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7F22A" w14:textId="257839A4" w:rsidR="00644C10" w:rsidRDefault="00020844" w:rsidP="00020844">
      <w:pPr>
        <w:jc w:val="right"/>
        <w:rPr>
          <w:rFonts w:eastAsiaTheme="minorHAnsi" w:cs="Arial"/>
          <w:b/>
          <w:szCs w:val="22"/>
        </w:rPr>
      </w:pPr>
      <w:bookmarkStart w:id="0" w:name="_GoBack"/>
      <w:bookmarkEnd w:id="0"/>
      <w:r>
        <w:rPr>
          <w:rFonts w:eastAsiaTheme="minorHAnsi" w:cs="Arial"/>
          <w:b/>
          <w:noProof/>
          <w:szCs w:val="22"/>
        </w:rPr>
        <w:drawing>
          <wp:inline distT="0" distB="0" distL="0" distR="0" wp14:anchorId="1047FFF4" wp14:editId="3532F009">
            <wp:extent cx="2091055" cy="90233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1055" cy="902335"/>
                    </a:xfrm>
                    <a:prstGeom prst="rect">
                      <a:avLst/>
                    </a:prstGeom>
                    <a:noFill/>
                  </pic:spPr>
                </pic:pic>
              </a:graphicData>
            </a:graphic>
          </wp:inline>
        </w:drawing>
      </w:r>
    </w:p>
    <w:p w14:paraId="7F6215EA" w14:textId="53DE4156" w:rsidR="00644C10" w:rsidRDefault="00644C10" w:rsidP="00644C10">
      <w:pPr>
        <w:rPr>
          <w:rFonts w:eastAsiaTheme="minorHAnsi" w:cs="Arial"/>
          <w:b/>
          <w:szCs w:val="22"/>
        </w:rPr>
      </w:pPr>
      <w:r>
        <w:rPr>
          <w:rFonts w:eastAsiaTheme="minorHAnsi" w:cs="Arial"/>
          <w:b/>
          <w:szCs w:val="22"/>
        </w:rPr>
        <w:t>Unit 2</w:t>
      </w:r>
    </w:p>
    <w:p w14:paraId="70EFAEFC" w14:textId="77777777" w:rsidR="00644C10" w:rsidRDefault="00644C10" w:rsidP="00644C10">
      <w:pPr>
        <w:rPr>
          <w:rFonts w:eastAsiaTheme="minorHAnsi" w:cs="Arial"/>
          <w:b/>
          <w:szCs w:val="22"/>
        </w:rPr>
      </w:pPr>
    </w:p>
    <w:p w14:paraId="3618F8DA" w14:textId="77777777" w:rsidR="00644C10" w:rsidRDefault="00644C10" w:rsidP="00644C10">
      <w:pPr>
        <w:rPr>
          <w:rFonts w:eastAsiaTheme="minorHAnsi" w:cs="Arial"/>
          <w:b/>
          <w:szCs w:val="22"/>
        </w:rPr>
      </w:pPr>
      <w:r>
        <w:rPr>
          <w:rFonts w:eastAsiaTheme="minorHAnsi" w:cs="Arial"/>
          <w:b/>
          <w:szCs w:val="22"/>
        </w:rPr>
        <w:t>Services to support health and well-being in Wales</w:t>
      </w:r>
    </w:p>
    <w:p w14:paraId="770F8E0C" w14:textId="77777777" w:rsidR="00644C10" w:rsidRDefault="00644C10" w:rsidP="00644C10">
      <w:pPr>
        <w:rPr>
          <w:rFonts w:eastAsiaTheme="minorHAnsi" w:cs="Arial"/>
          <w:b/>
          <w:szCs w:val="22"/>
        </w:rPr>
      </w:pPr>
      <w:r>
        <w:rPr>
          <w:rFonts w:eastAsiaTheme="minorHAnsi" w:cs="Arial"/>
          <w:b/>
          <w:szCs w:val="22"/>
        </w:rPr>
        <w:t>Task 1</w:t>
      </w:r>
    </w:p>
    <w:p w14:paraId="2AC94DCF" w14:textId="77777777" w:rsidR="00644C10" w:rsidRDefault="00644C10" w:rsidP="00644C10">
      <w:pPr>
        <w:rPr>
          <w:rFonts w:eastAsiaTheme="minorHAnsi" w:cs="Arial"/>
          <w:b/>
          <w:szCs w:val="22"/>
        </w:rPr>
      </w:pPr>
    </w:p>
    <w:tbl>
      <w:tblPr>
        <w:tblStyle w:val="TableGrid"/>
        <w:tblW w:w="0" w:type="auto"/>
        <w:tblInd w:w="0" w:type="dxa"/>
        <w:tblLook w:val="04A0" w:firstRow="1" w:lastRow="0" w:firstColumn="1" w:lastColumn="0" w:noHBand="0" w:noVBand="1"/>
      </w:tblPr>
      <w:tblGrid>
        <w:gridCol w:w="553"/>
        <w:gridCol w:w="5802"/>
        <w:gridCol w:w="1305"/>
        <w:gridCol w:w="1364"/>
      </w:tblGrid>
      <w:tr w:rsidR="00644C10" w14:paraId="09F54D75" w14:textId="77777777" w:rsidTr="00644C10">
        <w:tc>
          <w:tcPr>
            <w:tcW w:w="9019" w:type="dxa"/>
            <w:gridSpan w:val="4"/>
            <w:tcBorders>
              <w:top w:val="single" w:sz="4" w:space="0" w:color="auto"/>
              <w:left w:val="single" w:sz="4" w:space="0" w:color="auto"/>
              <w:bottom w:val="single" w:sz="4" w:space="0" w:color="auto"/>
              <w:right w:val="single" w:sz="4" w:space="0" w:color="auto"/>
            </w:tcBorders>
          </w:tcPr>
          <w:p w14:paraId="07BAC3F6" w14:textId="77777777" w:rsidR="00644C10" w:rsidRDefault="00644C10">
            <w:pPr>
              <w:rPr>
                <w:rFonts w:eastAsiaTheme="minorHAnsi" w:cs="Arial"/>
                <w:szCs w:val="22"/>
                <w:lang w:eastAsia="en-GB"/>
              </w:rPr>
            </w:pPr>
            <w:r>
              <w:rPr>
                <w:rFonts w:eastAsiaTheme="minorHAnsi" w:cs="Arial"/>
                <w:szCs w:val="22"/>
                <w:lang w:eastAsia="en-GB"/>
              </w:rPr>
              <w:t>Practitioners from the health and social care, and childcare sectors work together within legislative guidelines to promote outcome focused care.</w:t>
            </w:r>
          </w:p>
          <w:p w14:paraId="22FC6BF7" w14:textId="77777777" w:rsidR="00644C10" w:rsidRDefault="00644C10">
            <w:pPr>
              <w:rPr>
                <w:rFonts w:eastAsiaTheme="minorHAnsi" w:cs="Arial"/>
                <w:szCs w:val="22"/>
                <w:lang w:eastAsia="en-GB"/>
              </w:rPr>
            </w:pPr>
          </w:p>
          <w:p w14:paraId="48C6B407" w14:textId="77777777" w:rsidR="00644C10" w:rsidRDefault="00644C10">
            <w:pPr>
              <w:rPr>
                <w:rFonts w:eastAsiaTheme="minorHAnsi" w:cs="Arial"/>
                <w:szCs w:val="22"/>
                <w:lang w:eastAsia="en-GB"/>
              </w:rPr>
            </w:pPr>
            <w:r>
              <w:rPr>
                <w:rFonts w:eastAsiaTheme="minorHAnsi" w:cs="Arial"/>
                <w:szCs w:val="22"/>
                <w:lang w:eastAsia="en-GB"/>
              </w:rPr>
              <w:t>You are required to produce a report which:</w:t>
            </w:r>
          </w:p>
        </w:tc>
      </w:tr>
      <w:tr w:rsidR="00644C10" w14:paraId="6473B226" w14:textId="77777777" w:rsidTr="00644C10">
        <w:tc>
          <w:tcPr>
            <w:tcW w:w="553" w:type="dxa"/>
            <w:tcBorders>
              <w:top w:val="single" w:sz="4" w:space="0" w:color="auto"/>
              <w:left w:val="single" w:sz="4" w:space="0" w:color="auto"/>
              <w:bottom w:val="single" w:sz="4" w:space="0" w:color="auto"/>
              <w:right w:val="single" w:sz="4" w:space="0" w:color="auto"/>
            </w:tcBorders>
            <w:hideMark/>
          </w:tcPr>
          <w:p w14:paraId="22A93DF9" w14:textId="77777777" w:rsidR="00644C10" w:rsidRDefault="00644C10">
            <w:pPr>
              <w:jc w:val="left"/>
              <w:rPr>
                <w:rFonts w:eastAsiaTheme="minorHAnsi" w:cs="Arial"/>
                <w:b/>
                <w:szCs w:val="22"/>
                <w:lang w:eastAsia="en-GB"/>
              </w:rPr>
            </w:pPr>
            <w:r>
              <w:rPr>
                <w:rFonts w:eastAsiaTheme="minorHAnsi" w:cs="Arial"/>
                <w:b/>
                <w:szCs w:val="22"/>
                <w:lang w:eastAsia="en-GB"/>
              </w:rPr>
              <w:t>(a)</w:t>
            </w:r>
          </w:p>
        </w:tc>
        <w:tc>
          <w:tcPr>
            <w:tcW w:w="5802" w:type="dxa"/>
            <w:tcBorders>
              <w:top w:val="single" w:sz="4" w:space="0" w:color="auto"/>
              <w:left w:val="single" w:sz="4" w:space="0" w:color="auto"/>
              <w:bottom w:val="single" w:sz="4" w:space="0" w:color="auto"/>
              <w:right w:val="single" w:sz="4" w:space="0" w:color="auto"/>
            </w:tcBorders>
            <w:hideMark/>
          </w:tcPr>
          <w:p w14:paraId="51BB4356" w14:textId="77777777" w:rsidR="00644C10" w:rsidRDefault="00644C10">
            <w:pPr>
              <w:jc w:val="left"/>
              <w:rPr>
                <w:rFonts w:eastAsiaTheme="minorHAnsi" w:cs="Arial"/>
                <w:szCs w:val="22"/>
                <w:lang w:eastAsia="en-GB"/>
              </w:rPr>
            </w:pPr>
            <w:r>
              <w:rPr>
                <w:rFonts w:eastAsiaTheme="minorHAnsi" w:cs="Arial"/>
                <w:szCs w:val="22"/>
                <w:lang w:eastAsia="en-GB"/>
              </w:rPr>
              <w:t xml:space="preserve">Outlines the job roles, employment opportunities and potential career pathways of </w:t>
            </w:r>
            <w:r w:rsidR="002D76C5">
              <w:rPr>
                <w:rFonts w:eastAsiaTheme="minorHAnsi" w:cs="Arial"/>
                <w:b/>
                <w:szCs w:val="22"/>
                <w:lang w:eastAsia="en-GB"/>
              </w:rPr>
              <w:t>two</w:t>
            </w:r>
            <w:r>
              <w:rPr>
                <w:rFonts w:eastAsiaTheme="minorHAnsi" w:cs="Arial"/>
                <w:szCs w:val="22"/>
                <w:lang w:eastAsia="en-GB"/>
              </w:rPr>
              <w:t xml:space="preserve"> practitioners working within the health and social care, and childcare sectors in Wales.</w:t>
            </w:r>
          </w:p>
        </w:tc>
        <w:tc>
          <w:tcPr>
            <w:tcW w:w="1305" w:type="dxa"/>
            <w:tcBorders>
              <w:top w:val="single" w:sz="4" w:space="0" w:color="auto"/>
              <w:left w:val="single" w:sz="4" w:space="0" w:color="auto"/>
              <w:bottom w:val="single" w:sz="4" w:space="0" w:color="auto"/>
              <w:right w:val="single" w:sz="4" w:space="0" w:color="auto"/>
            </w:tcBorders>
            <w:hideMark/>
          </w:tcPr>
          <w:p w14:paraId="181317D5" w14:textId="77777777" w:rsidR="00644C10" w:rsidRDefault="00644C10">
            <w:pPr>
              <w:jc w:val="center"/>
              <w:rPr>
                <w:rFonts w:eastAsiaTheme="minorHAnsi" w:cs="Arial"/>
                <w:szCs w:val="22"/>
                <w:lang w:eastAsia="en-GB"/>
              </w:rPr>
            </w:pPr>
            <w:r>
              <w:rPr>
                <w:rFonts w:eastAsiaTheme="minorHAnsi" w:cs="Arial"/>
                <w:szCs w:val="22"/>
                <w:lang w:eastAsia="en-GB"/>
              </w:rPr>
              <w:t>AO1</w:t>
            </w:r>
          </w:p>
          <w:p w14:paraId="2F85F4D6" w14:textId="77777777" w:rsidR="00644C10" w:rsidRDefault="00644C10">
            <w:pPr>
              <w:jc w:val="center"/>
              <w:rPr>
                <w:rFonts w:eastAsiaTheme="minorHAnsi" w:cs="Arial"/>
                <w:szCs w:val="22"/>
                <w:lang w:eastAsia="en-GB"/>
              </w:rPr>
            </w:pPr>
            <w:r>
              <w:rPr>
                <w:rFonts w:eastAsiaTheme="minorHAnsi" w:cs="Arial"/>
                <w:szCs w:val="22"/>
                <w:lang w:eastAsia="en-GB"/>
              </w:rPr>
              <w:t>2.2.3(c)</w:t>
            </w:r>
          </w:p>
        </w:tc>
        <w:tc>
          <w:tcPr>
            <w:tcW w:w="1359" w:type="dxa"/>
            <w:tcBorders>
              <w:top w:val="single" w:sz="4" w:space="0" w:color="auto"/>
              <w:left w:val="single" w:sz="4" w:space="0" w:color="auto"/>
              <w:bottom w:val="single" w:sz="4" w:space="0" w:color="auto"/>
              <w:right w:val="single" w:sz="4" w:space="0" w:color="auto"/>
            </w:tcBorders>
            <w:hideMark/>
          </w:tcPr>
          <w:p w14:paraId="410E80E5" w14:textId="77777777" w:rsidR="00644C10" w:rsidRDefault="00644C10">
            <w:pPr>
              <w:jc w:val="center"/>
              <w:rPr>
                <w:rFonts w:eastAsiaTheme="minorHAnsi" w:cs="Arial"/>
                <w:szCs w:val="22"/>
                <w:lang w:eastAsia="en-GB"/>
              </w:rPr>
            </w:pPr>
            <w:r>
              <w:rPr>
                <w:rFonts w:eastAsiaTheme="minorHAnsi" w:cs="Arial"/>
                <w:szCs w:val="22"/>
                <w:lang w:eastAsia="en-GB"/>
              </w:rPr>
              <w:t>[6 marks]</w:t>
            </w:r>
          </w:p>
        </w:tc>
      </w:tr>
      <w:tr w:rsidR="00644C10" w14:paraId="1E0E78E6" w14:textId="77777777" w:rsidTr="00644C10">
        <w:tc>
          <w:tcPr>
            <w:tcW w:w="553" w:type="dxa"/>
            <w:tcBorders>
              <w:top w:val="single" w:sz="4" w:space="0" w:color="auto"/>
              <w:left w:val="single" w:sz="4" w:space="0" w:color="auto"/>
              <w:bottom w:val="single" w:sz="4" w:space="0" w:color="auto"/>
              <w:right w:val="single" w:sz="4" w:space="0" w:color="auto"/>
            </w:tcBorders>
            <w:hideMark/>
          </w:tcPr>
          <w:p w14:paraId="4586374B" w14:textId="77777777" w:rsidR="00644C10" w:rsidRDefault="00644C10">
            <w:pPr>
              <w:jc w:val="left"/>
              <w:rPr>
                <w:rFonts w:eastAsiaTheme="minorHAnsi" w:cs="Arial"/>
                <w:b/>
                <w:szCs w:val="22"/>
                <w:lang w:eastAsia="en-GB"/>
              </w:rPr>
            </w:pPr>
            <w:r>
              <w:rPr>
                <w:rFonts w:eastAsiaTheme="minorHAnsi" w:cs="Arial"/>
                <w:b/>
                <w:szCs w:val="22"/>
                <w:lang w:eastAsia="en-GB"/>
              </w:rPr>
              <w:t>(b)</w:t>
            </w:r>
          </w:p>
        </w:tc>
        <w:tc>
          <w:tcPr>
            <w:tcW w:w="5802" w:type="dxa"/>
            <w:tcBorders>
              <w:top w:val="single" w:sz="4" w:space="0" w:color="auto"/>
              <w:left w:val="single" w:sz="4" w:space="0" w:color="auto"/>
              <w:bottom w:val="single" w:sz="4" w:space="0" w:color="auto"/>
              <w:right w:val="single" w:sz="4" w:space="0" w:color="auto"/>
            </w:tcBorders>
            <w:hideMark/>
          </w:tcPr>
          <w:p w14:paraId="490409C5" w14:textId="77777777" w:rsidR="00644C10" w:rsidRDefault="00644C10">
            <w:pPr>
              <w:jc w:val="left"/>
              <w:rPr>
                <w:rFonts w:eastAsiaTheme="minorHAnsi" w:cs="Arial"/>
                <w:szCs w:val="22"/>
                <w:lang w:eastAsia="en-GB"/>
              </w:rPr>
            </w:pPr>
            <w:r>
              <w:rPr>
                <w:rFonts w:eastAsiaTheme="minorHAnsi" w:cs="Arial"/>
                <w:szCs w:val="22"/>
                <w:lang w:eastAsia="en-GB"/>
              </w:rPr>
              <w:t xml:space="preserve">Discusses how current legislation, initiatives and regulation, support and have an impact on the provision of sustainable, high quality health and social care and childcare services in Wales. </w:t>
            </w:r>
          </w:p>
        </w:tc>
        <w:tc>
          <w:tcPr>
            <w:tcW w:w="1305" w:type="dxa"/>
            <w:tcBorders>
              <w:top w:val="single" w:sz="4" w:space="0" w:color="auto"/>
              <w:left w:val="single" w:sz="4" w:space="0" w:color="auto"/>
              <w:bottom w:val="single" w:sz="4" w:space="0" w:color="auto"/>
              <w:right w:val="single" w:sz="4" w:space="0" w:color="auto"/>
            </w:tcBorders>
            <w:hideMark/>
          </w:tcPr>
          <w:p w14:paraId="3AF79605" w14:textId="77777777" w:rsidR="00644C10" w:rsidRDefault="00644C10">
            <w:pPr>
              <w:jc w:val="center"/>
              <w:rPr>
                <w:rFonts w:eastAsiaTheme="minorHAnsi" w:cs="Arial"/>
                <w:szCs w:val="22"/>
                <w:lang w:eastAsia="en-GB"/>
              </w:rPr>
            </w:pPr>
            <w:r>
              <w:rPr>
                <w:rFonts w:eastAsiaTheme="minorHAnsi" w:cs="Arial"/>
                <w:szCs w:val="22"/>
                <w:lang w:eastAsia="en-GB"/>
              </w:rPr>
              <w:t>AO1</w:t>
            </w:r>
          </w:p>
          <w:p w14:paraId="47431449" w14:textId="77777777" w:rsidR="00644C10" w:rsidRDefault="00644C10">
            <w:pPr>
              <w:jc w:val="center"/>
              <w:rPr>
                <w:rFonts w:eastAsiaTheme="minorHAnsi" w:cs="Arial"/>
                <w:szCs w:val="22"/>
                <w:lang w:eastAsia="en-GB"/>
              </w:rPr>
            </w:pPr>
            <w:r>
              <w:rPr>
                <w:rFonts w:eastAsiaTheme="minorHAnsi" w:cs="Arial"/>
                <w:szCs w:val="22"/>
                <w:lang w:eastAsia="en-GB"/>
              </w:rPr>
              <w:t>AO3</w:t>
            </w:r>
          </w:p>
          <w:p w14:paraId="736DFF85" w14:textId="77777777" w:rsidR="00644C10" w:rsidRDefault="00644C10">
            <w:pPr>
              <w:jc w:val="center"/>
              <w:rPr>
                <w:rFonts w:eastAsiaTheme="minorHAnsi" w:cs="Arial"/>
                <w:szCs w:val="22"/>
                <w:lang w:eastAsia="en-GB"/>
              </w:rPr>
            </w:pPr>
            <w:r>
              <w:rPr>
                <w:rFonts w:eastAsiaTheme="minorHAnsi" w:cs="Arial"/>
                <w:szCs w:val="22"/>
                <w:lang w:eastAsia="en-GB"/>
              </w:rPr>
              <w:t>2.2.2(a</w:t>
            </w:r>
            <w:proofErr w:type="gramStart"/>
            <w:r>
              <w:rPr>
                <w:rFonts w:eastAsiaTheme="minorHAnsi" w:cs="Arial"/>
                <w:szCs w:val="22"/>
                <w:lang w:eastAsia="en-GB"/>
              </w:rPr>
              <w:t>),(</w:t>
            </w:r>
            <w:proofErr w:type="gramEnd"/>
            <w:r>
              <w:rPr>
                <w:rFonts w:eastAsiaTheme="minorHAnsi" w:cs="Arial"/>
                <w:szCs w:val="22"/>
                <w:lang w:eastAsia="en-GB"/>
              </w:rPr>
              <w:t>d)</w:t>
            </w:r>
          </w:p>
          <w:p w14:paraId="5DF08AB3" w14:textId="77777777" w:rsidR="00644C10" w:rsidRDefault="00644C10">
            <w:pPr>
              <w:jc w:val="center"/>
              <w:rPr>
                <w:rFonts w:eastAsiaTheme="minorHAnsi" w:cs="Arial"/>
                <w:szCs w:val="22"/>
                <w:lang w:eastAsia="en-GB"/>
              </w:rPr>
            </w:pPr>
            <w:r>
              <w:rPr>
                <w:rFonts w:eastAsiaTheme="minorHAnsi" w:cs="Arial"/>
                <w:szCs w:val="22"/>
                <w:lang w:eastAsia="en-GB"/>
              </w:rPr>
              <w:t>2.2.4 (a)</w:t>
            </w:r>
          </w:p>
        </w:tc>
        <w:tc>
          <w:tcPr>
            <w:tcW w:w="1359" w:type="dxa"/>
            <w:tcBorders>
              <w:top w:val="single" w:sz="4" w:space="0" w:color="auto"/>
              <w:left w:val="single" w:sz="4" w:space="0" w:color="auto"/>
              <w:bottom w:val="single" w:sz="4" w:space="0" w:color="auto"/>
              <w:right w:val="single" w:sz="4" w:space="0" w:color="auto"/>
            </w:tcBorders>
            <w:hideMark/>
          </w:tcPr>
          <w:p w14:paraId="7005D8C1" w14:textId="77777777" w:rsidR="00644C10" w:rsidRDefault="00644C10">
            <w:pPr>
              <w:jc w:val="center"/>
              <w:rPr>
                <w:rFonts w:eastAsiaTheme="minorHAnsi" w:cs="Arial"/>
                <w:szCs w:val="22"/>
                <w:lang w:eastAsia="en-GB"/>
              </w:rPr>
            </w:pPr>
            <w:r>
              <w:rPr>
                <w:rFonts w:eastAsiaTheme="minorHAnsi" w:cs="Arial"/>
                <w:szCs w:val="22"/>
                <w:lang w:eastAsia="en-GB"/>
              </w:rPr>
              <w:t>[8 marks]</w:t>
            </w:r>
          </w:p>
          <w:p w14:paraId="2B595B40" w14:textId="77777777" w:rsidR="00644C10" w:rsidRDefault="00644C10">
            <w:pPr>
              <w:jc w:val="center"/>
              <w:rPr>
                <w:rFonts w:eastAsiaTheme="minorHAnsi" w:cs="Arial"/>
                <w:szCs w:val="22"/>
                <w:lang w:eastAsia="en-GB"/>
              </w:rPr>
            </w:pPr>
            <w:r>
              <w:rPr>
                <w:rFonts w:eastAsiaTheme="minorHAnsi" w:cs="Arial"/>
                <w:szCs w:val="22"/>
                <w:lang w:eastAsia="en-GB"/>
              </w:rPr>
              <w:t>[4 marks]</w:t>
            </w:r>
          </w:p>
        </w:tc>
      </w:tr>
      <w:tr w:rsidR="00644C10" w14:paraId="6DBBF2F4" w14:textId="77777777" w:rsidTr="00644C10">
        <w:tc>
          <w:tcPr>
            <w:tcW w:w="553" w:type="dxa"/>
            <w:vMerge w:val="restart"/>
            <w:tcBorders>
              <w:top w:val="single" w:sz="4" w:space="0" w:color="auto"/>
              <w:left w:val="single" w:sz="4" w:space="0" w:color="auto"/>
              <w:bottom w:val="single" w:sz="4" w:space="0" w:color="auto"/>
              <w:right w:val="single" w:sz="4" w:space="0" w:color="auto"/>
            </w:tcBorders>
            <w:hideMark/>
          </w:tcPr>
          <w:p w14:paraId="2C40D072" w14:textId="77777777" w:rsidR="00644C10" w:rsidRDefault="00644C10">
            <w:pPr>
              <w:jc w:val="left"/>
              <w:rPr>
                <w:rFonts w:eastAsiaTheme="minorHAnsi" w:cs="Arial"/>
                <w:b/>
                <w:szCs w:val="22"/>
                <w:lang w:eastAsia="en-GB"/>
              </w:rPr>
            </w:pPr>
            <w:r>
              <w:rPr>
                <w:rFonts w:eastAsiaTheme="minorHAnsi" w:cs="Arial"/>
                <w:b/>
                <w:szCs w:val="22"/>
                <w:lang w:eastAsia="en-GB"/>
              </w:rPr>
              <w:t>(c)</w:t>
            </w:r>
          </w:p>
        </w:tc>
        <w:tc>
          <w:tcPr>
            <w:tcW w:w="5802" w:type="dxa"/>
            <w:tcBorders>
              <w:top w:val="single" w:sz="4" w:space="0" w:color="auto"/>
              <w:left w:val="single" w:sz="4" w:space="0" w:color="auto"/>
              <w:bottom w:val="single" w:sz="4" w:space="0" w:color="auto"/>
              <w:right w:val="single" w:sz="4" w:space="0" w:color="auto"/>
            </w:tcBorders>
          </w:tcPr>
          <w:p w14:paraId="4D89646E" w14:textId="77777777" w:rsidR="00644C10" w:rsidRDefault="00644C10">
            <w:pPr>
              <w:jc w:val="left"/>
              <w:rPr>
                <w:rFonts w:eastAsiaTheme="minorHAnsi" w:cs="Arial"/>
                <w:szCs w:val="22"/>
                <w:lang w:eastAsia="en-GB"/>
              </w:rPr>
            </w:pPr>
            <w:bookmarkStart w:id="1" w:name="_Hlk29991513"/>
            <w:r>
              <w:rPr>
                <w:rFonts w:eastAsiaTheme="minorHAnsi" w:cs="Arial"/>
                <w:szCs w:val="22"/>
                <w:lang w:eastAsia="en-GB"/>
              </w:rPr>
              <w:t xml:space="preserve">Focuses on </w:t>
            </w:r>
            <w:r>
              <w:rPr>
                <w:rFonts w:eastAsiaTheme="minorHAnsi" w:cs="Arial"/>
                <w:b/>
                <w:szCs w:val="22"/>
                <w:lang w:eastAsia="en-GB"/>
              </w:rPr>
              <w:t>two</w:t>
            </w:r>
            <w:r>
              <w:rPr>
                <w:rFonts w:eastAsiaTheme="minorHAnsi" w:cs="Arial"/>
                <w:szCs w:val="22"/>
                <w:lang w:eastAsia="en-GB"/>
              </w:rPr>
              <w:t xml:space="preserve"> practitioners from the health and social care and/or childcare sector, and:</w:t>
            </w:r>
          </w:p>
          <w:p w14:paraId="2ADEA096" w14:textId="77777777" w:rsidR="00644C10" w:rsidRDefault="00644C10">
            <w:pPr>
              <w:rPr>
                <w:rFonts w:eastAsiaTheme="minorHAnsi" w:cs="Arial"/>
                <w:sz w:val="14"/>
                <w:szCs w:val="14"/>
                <w:lang w:eastAsia="en-GB"/>
              </w:rPr>
            </w:pPr>
          </w:p>
          <w:p w14:paraId="39C35F0D" w14:textId="77777777" w:rsidR="00644C10" w:rsidRDefault="00644C10">
            <w:pPr>
              <w:ind w:left="419" w:hanging="419"/>
              <w:jc w:val="left"/>
              <w:rPr>
                <w:rFonts w:eastAsiaTheme="minorHAnsi" w:cs="Arial"/>
                <w:sz w:val="22"/>
                <w:szCs w:val="22"/>
                <w:lang w:eastAsia="en-GB"/>
              </w:rPr>
            </w:pPr>
            <w:r>
              <w:rPr>
                <w:rFonts w:eastAsiaTheme="minorHAnsi" w:cs="Arial"/>
                <w:szCs w:val="22"/>
                <w:lang w:eastAsia="en-GB"/>
              </w:rPr>
              <w:t>(</w:t>
            </w:r>
            <w:proofErr w:type="spellStart"/>
            <w:r>
              <w:rPr>
                <w:rFonts w:eastAsiaTheme="minorHAnsi" w:cs="Arial"/>
                <w:szCs w:val="22"/>
                <w:lang w:eastAsia="en-GB"/>
              </w:rPr>
              <w:t>i</w:t>
            </w:r>
            <w:proofErr w:type="spellEnd"/>
            <w:r>
              <w:rPr>
                <w:rFonts w:eastAsiaTheme="minorHAnsi" w:cs="Arial"/>
                <w:szCs w:val="22"/>
                <w:lang w:eastAsia="en-GB"/>
              </w:rPr>
              <w:t xml:space="preserve">) </w:t>
            </w:r>
            <w:r>
              <w:rPr>
                <w:rFonts w:eastAsiaTheme="minorHAnsi" w:cs="Arial"/>
                <w:szCs w:val="22"/>
                <w:lang w:eastAsia="en-GB"/>
              </w:rPr>
              <w:tab/>
              <w:t xml:space="preserve">for </w:t>
            </w:r>
            <w:r>
              <w:rPr>
                <w:rFonts w:eastAsiaTheme="minorHAnsi" w:cs="Arial"/>
                <w:b/>
                <w:szCs w:val="22"/>
                <w:lang w:eastAsia="en-GB"/>
              </w:rPr>
              <w:t>one</w:t>
            </w:r>
            <w:r>
              <w:rPr>
                <w:rFonts w:eastAsiaTheme="minorHAnsi" w:cs="Arial"/>
                <w:szCs w:val="22"/>
                <w:lang w:eastAsia="en-GB"/>
              </w:rPr>
              <w:t xml:space="preserve"> of the practitioners, explains a range of skills and techniques applied to promote outcome focussed care.</w:t>
            </w:r>
            <w:bookmarkEnd w:id="1"/>
            <w:r>
              <w:rPr>
                <w:rFonts w:eastAsiaTheme="minorHAnsi" w:cs="Arial"/>
                <w:szCs w:val="22"/>
                <w:lang w:eastAsia="en-GB"/>
              </w:rPr>
              <w:tab/>
            </w:r>
          </w:p>
        </w:tc>
        <w:tc>
          <w:tcPr>
            <w:tcW w:w="1305" w:type="dxa"/>
            <w:tcBorders>
              <w:top w:val="single" w:sz="4" w:space="0" w:color="auto"/>
              <w:left w:val="single" w:sz="4" w:space="0" w:color="auto"/>
              <w:bottom w:val="single" w:sz="4" w:space="0" w:color="auto"/>
              <w:right w:val="single" w:sz="4" w:space="0" w:color="auto"/>
            </w:tcBorders>
          </w:tcPr>
          <w:p w14:paraId="17225748" w14:textId="77777777" w:rsidR="00644C10" w:rsidRDefault="00644C10">
            <w:pPr>
              <w:jc w:val="center"/>
              <w:rPr>
                <w:rFonts w:eastAsiaTheme="minorHAnsi" w:cs="Arial"/>
                <w:szCs w:val="22"/>
                <w:lang w:eastAsia="en-GB"/>
              </w:rPr>
            </w:pPr>
          </w:p>
          <w:p w14:paraId="1B7B2BAB" w14:textId="77777777" w:rsidR="00644C10" w:rsidRDefault="00644C10">
            <w:pPr>
              <w:jc w:val="center"/>
              <w:rPr>
                <w:rFonts w:eastAsiaTheme="minorHAnsi" w:cs="Arial"/>
                <w:szCs w:val="22"/>
                <w:lang w:eastAsia="en-GB"/>
              </w:rPr>
            </w:pPr>
          </w:p>
          <w:p w14:paraId="5F46EFAC" w14:textId="77777777" w:rsidR="00644C10" w:rsidRDefault="00644C10">
            <w:pPr>
              <w:jc w:val="center"/>
              <w:rPr>
                <w:rFonts w:eastAsiaTheme="minorHAnsi" w:cs="Arial"/>
                <w:szCs w:val="22"/>
                <w:lang w:eastAsia="en-GB"/>
              </w:rPr>
            </w:pPr>
          </w:p>
          <w:p w14:paraId="3F658E4C" w14:textId="77777777" w:rsidR="00644C10" w:rsidRDefault="00644C10">
            <w:pPr>
              <w:jc w:val="center"/>
              <w:rPr>
                <w:rFonts w:eastAsiaTheme="minorHAnsi" w:cs="Arial"/>
                <w:szCs w:val="22"/>
                <w:lang w:eastAsia="en-GB"/>
              </w:rPr>
            </w:pPr>
            <w:r>
              <w:rPr>
                <w:rFonts w:eastAsiaTheme="minorHAnsi" w:cs="Arial"/>
                <w:szCs w:val="22"/>
                <w:lang w:eastAsia="en-GB"/>
              </w:rPr>
              <w:t>AO2</w:t>
            </w:r>
          </w:p>
          <w:p w14:paraId="3610DA45" w14:textId="77777777" w:rsidR="00644C10" w:rsidRDefault="00644C10">
            <w:pPr>
              <w:jc w:val="center"/>
              <w:rPr>
                <w:rFonts w:eastAsiaTheme="minorHAnsi" w:cs="Arial"/>
                <w:szCs w:val="22"/>
                <w:lang w:eastAsia="en-GB"/>
              </w:rPr>
            </w:pPr>
            <w:r>
              <w:rPr>
                <w:rFonts w:eastAsiaTheme="minorHAnsi" w:cs="Arial"/>
                <w:szCs w:val="22"/>
                <w:lang w:eastAsia="en-GB"/>
              </w:rPr>
              <w:t>2.2.2(c)</w:t>
            </w:r>
          </w:p>
        </w:tc>
        <w:tc>
          <w:tcPr>
            <w:tcW w:w="1359" w:type="dxa"/>
            <w:tcBorders>
              <w:top w:val="single" w:sz="4" w:space="0" w:color="auto"/>
              <w:left w:val="single" w:sz="4" w:space="0" w:color="auto"/>
              <w:bottom w:val="single" w:sz="4" w:space="0" w:color="auto"/>
              <w:right w:val="single" w:sz="4" w:space="0" w:color="auto"/>
            </w:tcBorders>
          </w:tcPr>
          <w:p w14:paraId="3F9248AE" w14:textId="77777777" w:rsidR="00644C10" w:rsidRDefault="00644C10">
            <w:pPr>
              <w:jc w:val="center"/>
              <w:rPr>
                <w:rFonts w:eastAsiaTheme="minorHAnsi" w:cs="Arial"/>
                <w:szCs w:val="22"/>
                <w:lang w:eastAsia="en-GB"/>
              </w:rPr>
            </w:pPr>
          </w:p>
          <w:p w14:paraId="69FB1D37" w14:textId="77777777" w:rsidR="00644C10" w:rsidRDefault="00644C10">
            <w:pPr>
              <w:jc w:val="center"/>
              <w:rPr>
                <w:rFonts w:eastAsiaTheme="minorHAnsi" w:cs="Arial"/>
                <w:szCs w:val="22"/>
                <w:lang w:eastAsia="en-GB"/>
              </w:rPr>
            </w:pPr>
          </w:p>
          <w:p w14:paraId="619CB74C" w14:textId="77777777" w:rsidR="00644C10" w:rsidRDefault="00644C10">
            <w:pPr>
              <w:jc w:val="center"/>
              <w:rPr>
                <w:rFonts w:eastAsiaTheme="minorHAnsi" w:cs="Arial"/>
                <w:szCs w:val="22"/>
                <w:lang w:eastAsia="en-GB"/>
              </w:rPr>
            </w:pPr>
          </w:p>
          <w:p w14:paraId="5430C32A" w14:textId="77777777" w:rsidR="00644C10" w:rsidRDefault="00644C10">
            <w:pPr>
              <w:jc w:val="center"/>
              <w:rPr>
                <w:rFonts w:eastAsiaTheme="minorHAnsi" w:cs="Arial"/>
                <w:szCs w:val="22"/>
                <w:lang w:eastAsia="en-GB"/>
              </w:rPr>
            </w:pPr>
            <w:r>
              <w:rPr>
                <w:rFonts w:eastAsiaTheme="minorHAnsi" w:cs="Arial"/>
                <w:szCs w:val="22"/>
                <w:lang w:eastAsia="en-GB"/>
              </w:rPr>
              <w:t>[6 marks]</w:t>
            </w:r>
          </w:p>
        </w:tc>
      </w:tr>
      <w:tr w:rsidR="00644C10" w14:paraId="1D64E4D0" w14:textId="77777777" w:rsidTr="00644C10">
        <w:tc>
          <w:tcPr>
            <w:tcW w:w="0" w:type="auto"/>
            <w:vMerge/>
            <w:tcBorders>
              <w:top w:val="single" w:sz="4" w:space="0" w:color="auto"/>
              <w:left w:val="single" w:sz="4" w:space="0" w:color="auto"/>
              <w:bottom w:val="single" w:sz="4" w:space="0" w:color="auto"/>
              <w:right w:val="single" w:sz="4" w:space="0" w:color="auto"/>
            </w:tcBorders>
            <w:vAlign w:val="center"/>
            <w:hideMark/>
          </w:tcPr>
          <w:p w14:paraId="5E646C88" w14:textId="77777777" w:rsidR="00644C10" w:rsidRDefault="00644C10">
            <w:pPr>
              <w:rPr>
                <w:rFonts w:eastAsiaTheme="minorHAnsi" w:cs="Arial"/>
                <w:b/>
                <w:sz w:val="22"/>
                <w:szCs w:val="22"/>
                <w:lang w:eastAsia="en-GB"/>
              </w:rPr>
            </w:pPr>
          </w:p>
        </w:tc>
        <w:tc>
          <w:tcPr>
            <w:tcW w:w="5802" w:type="dxa"/>
            <w:tcBorders>
              <w:top w:val="single" w:sz="4" w:space="0" w:color="auto"/>
              <w:left w:val="single" w:sz="4" w:space="0" w:color="auto"/>
              <w:bottom w:val="single" w:sz="4" w:space="0" w:color="auto"/>
              <w:right w:val="single" w:sz="4" w:space="0" w:color="auto"/>
            </w:tcBorders>
            <w:hideMark/>
          </w:tcPr>
          <w:p w14:paraId="4DA47AD7" w14:textId="77777777" w:rsidR="00644C10" w:rsidRDefault="00644C10">
            <w:pPr>
              <w:tabs>
                <w:tab w:val="left" w:pos="376"/>
              </w:tabs>
              <w:jc w:val="left"/>
              <w:rPr>
                <w:rFonts w:eastAsiaTheme="minorHAnsi" w:cs="Arial"/>
                <w:szCs w:val="22"/>
                <w:lang w:eastAsia="en-GB"/>
              </w:rPr>
            </w:pPr>
            <w:r>
              <w:rPr>
                <w:rFonts w:eastAsiaTheme="minorHAnsi" w:cs="Arial"/>
                <w:szCs w:val="22"/>
                <w:lang w:eastAsia="en-GB"/>
              </w:rPr>
              <w:t xml:space="preserve">(ii) </w:t>
            </w:r>
            <w:r>
              <w:rPr>
                <w:rFonts w:eastAsiaTheme="minorHAnsi" w:cs="Arial"/>
                <w:szCs w:val="22"/>
                <w:lang w:eastAsia="en-GB"/>
              </w:rPr>
              <w:tab/>
              <w:t xml:space="preserve">for the </w:t>
            </w:r>
            <w:r>
              <w:rPr>
                <w:rFonts w:eastAsiaTheme="minorHAnsi" w:cs="Arial"/>
                <w:b/>
                <w:szCs w:val="22"/>
                <w:lang w:eastAsia="en-GB"/>
              </w:rPr>
              <w:t>other</w:t>
            </w:r>
            <w:r>
              <w:rPr>
                <w:rFonts w:eastAsiaTheme="minorHAnsi" w:cs="Arial"/>
                <w:szCs w:val="22"/>
                <w:lang w:eastAsia="en-GB"/>
              </w:rPr>
              <w:t xml:space="preserve"> practitioner, explains:</w:t>
            </w:r>
          </w:p>
          <w:p w14:paraId="3A09775A" w14:textId="77777777" w:rsidR="00644C10" w:rsidRDefault="00644C10" w:rsidP="00DA17FA">
            <w:pPr>
              <w:numPr>
                <w:ilvl w:val="0"/>
                <w:numId w:val="1"/>
              </w:numPr>
              <w:jc w:val="left"/>
              <w:rPr>
                <w:rFonts w:eastAsiaTheme="minorHAnsi" w:cs="Arial"/>
                <w:szCs w:val="22"/>
                <w:lang w:eastAsia="en-GB"/>
              </w:rPr>
            </w:pPr>
            <w:r>
              <w:rPr>
                <w:rFonts w:eastAsiaTheme="minorHAnsi" w:cs="Arial"/>
                <w:szCs w:val="22"/>
                <w:lang w:eastAsia="en-GB"/>
              </w:rPr>
              <w:t>the key principles and core values that underpin their working practices, and their application</w:t>
            </w:r>
          </w:p>
          <w:p w14:paraId="18348B18" w14:textId="77777777" w:rsidR="00644C10" w:rsidRDefault="00644C10" w:rsidP="00DA17FA">
            <w:pPr>
              <w:numPr>
                <w:ilvl w:val="0"/>
                <w:numId w:val="1"/>
              </w:numPr>
              <w:jc w:val="left"/>
              <w:rPr>
                <w:rFonts w:eastAsiaTheme="minorHAnsi" w:cs="Arial"/>
                <w:szCs w:val="22"/>
                <w:lang w:eastAsia="en-GB"/>
              </w:rPr>
            </w:pPr>
            <w:r>
              <w:rPr>
                <w:rFonts w:eastAsiaTheme="minorHAnsi" w:cs="Arial"/>
                <w:szCs w:val="22"/>
                <w:lang w:eastAsia="en-GB"/>
              </w:rPr>
              <w:t xml:space="preserve">how the practitioner works within a multi-disciplinary team to ensure that personal outcomes are achieved.              </w:t>
            </w:r>
          </w:p>
        </w:tc>
        <w:tc>
          <w:tcPr>
            <w:tcW w:w="1305" w:type="dxa"/>
            <w:tcBorders>
              <w:top w:val="single" w:sz="4" w:space="0" w:color="auto"/>
              <w:left w:val="single" w:sz="4" w:space="0" w:color="auto"/>
              <w:bottom w:val="single" w:sz="4" w:space="0" w:color="auto"/>
              <w:right w:val="single" w:sz="4" w:space="0" w:color="auto"/>
            </w:tcBorders>
            <w:hideMark/>
          </w:tcPr>
          <w:p w14:paraId="32C8D191" w14:textId="77777777" w:rsidR="00644C10" w:rsidRDefault="00644C10">
            <w:pPr>
              <w:jc w:val="center"/>
              <w:rPr>
                <w:rFonts w:eastAsiaTheme="minorHAnsi" w:cs="Arial"/>
                <w:szCs w:val="22"/>
                <w:lang w:eastAsia="en-GB"/>
              </w:rPr>
            </w:pPr>
            <w:r>
              <w:rPr>
                <w:rFonts w:eastAsiaTheme="minorHAnsi" w:cs="Arial"/>
                <w:szCs w:val="22"/>
                <w:lang w:eastAsia="en-GB"/>
              </w:rPr>
              <w:t>AO2</w:t>
            </w:r>
          </w:p>
          <w:p w14:paraId="5D1C63D7" w14:textId="77777777" w:rsidR="00644C10" w:rsidRDefault="00644C10">
            <w:pPr>
              <w:jc w:val="center"/>
              <w:rPr>
                <w:rFonts w:eastAsiaTheme="minorHAnsi" w:cs="Arial"/>
                <w:szCs w:val="22"/>
                <w:lang w:eastAsia="en-GB"/>
              </w:rPr>
            </w:pPr>
            <w:r>
              <w:rPr>
                <w:rFonts w:eastAsiaTheme="minorHAnsi" w:cs="Arial"/>
                <w:szCs w:val="22"/>
                <w:lang w:eastAsia="en-GB"/>
              </w:rPr>
              <w:t>2.2.2(b) 2.2.2(e)</w:t>
            </w:r>
          </w:p>
        </w:tc>
        <w:tc>
          <w:tcPr>
            <w:tcW w:w="1359" w:type="dxa"/>
            <w:tcBorders>
              <w:top w:val="single" w:sz="4" w:space="0" w:color="auto"/>
              <w:left w:val="single" w:sz="4" w:space="0" w:color="auto"/>
              <w:bottom w:val="single" w:sz="4" w:space="0" w:color="auto"/>
              <w:right w:val="single" w:sz="4" w:space="0" w:color="auto"/>
            </w:tcBorders>
            <w:hideMark/>
          </w:tcPr>
          <w:p w14:paraId="252F29D7" w14:textId="77777777" w:rsidR="00644C10" w:rsidRDefault="00644C10">
            <w:pPr>
              <w:jc w:val="center"/>
              <w:rPr>
                <w:rFonts w:eastAsiaTheme="minorHAnsi" w:cs="Arial"/>
                <w:szCs w:val="22"/>
                <w:lang w:eastAsia="en-GB"/>
              </w:rPr>
            </w:pPr>
            <w:r>
              <w:rPr>
                <w:rFonts w:eastAsiaTheme="minorHAnsi" w:cs="Arial"/>
                <w:szCs w:val="22"/>
                <w:lang w:eastAsia="en-GB"/>
              </w:rPr>
              <w:t>[8 marks]</w:t>
            </w:r>
          </w:p>
        </w:tc>
      </w:tr>
      <w:tr w:rsidR="00644C10" w14:paraId="0D654D43" w14:textId="77777777" w:rsidTr="00644C10">
        <w:tc>
          <w:tcPr>
            <w:tcW w:w="6350" w:type="dxa"/>
            <w:gridSpan w:val="2"/>
            <w:tcBorders>
              <w:top w:val="single" w:sz="4" w:space="0" w:color="auto"/>
              <w:left w:val="nil"/>
              <w:bottom w:val="nil"/>
              <w:right w:val="single" w:sz="4" w:space="0" w:color="auto"/>
            </w:tcBorders>
            <w:hideMark/>
          </w:tcPr>
          <w:p w14:paraId="42AAD2E2" w14:textId="77777777" w:rsidR="00644C10" w:rsidRDefault="00644C10">
            <w:pPr>
              <w:jc w:val="left"/>
              <w:rPr>
                <w:rFonts w:eastAsiaTheme="minorHAnsi" w:cs="Arial"/>
                <w:szCs w:val="22"/>
                <w:lang w:eastAsia="en-GB"/>
              </w:rPr>
            </w:pPr>
            <w:r>
              <w:rPr>
                <w:rFonts w:eastAsiaTheme="minorHAnsi" w:cs="Arial"/>
                <w:szCs w:val="22"/>
                <w:lang w:eastAsia="en-GB"/>
              </w:rPr>
              <w:tab/>
            </w:r>
          </w:p>
        </w:tc>
        <w:tc>
          <w:tcPr>
            <w:tcW w:w="2669" w:type="dxa"/>
            <w:gridSpan w:val="2"/>
            <w:tcBorders>
              <w:top w:val="single" w:sz="4" w:space="0" w:color="auto"/>
              <w:left w:val="single" w:sz="4" w:space="0" w:color="auto"/>
              <w:bottom w:val="single" w:sz="4" w:space="0" w:color="auto"/>
              <w:right w:val="single" w:sz="4" w:space="0" w:color="auto"/>
            </w:tcBorders>
            <w:hideMark/>
          </w:tcPr>
          <w:p w14:paraId="2E690158" w14:textId="77777777" w:rsidR="00644C10" w:rsidRDefault="00644C10">
            <w:pPr>
              <w:jc w:val="left"/>
              <w:rPr>
                <w:rFonts w:eastAsiaTheme="minorHAnsi" w:cs="Arial"/>
                <w:szCs w:val="22"/>
                <w:lang w:eastAsia="en-GB"/>
              </w:rPr>
            </w:pPr>
            <w:r>
              <w:rPr>
                <w:rFonts w:eastAsiaTheme="minorHAnsi" w:cs="Arial"/>
                <w:szCs w:val="22"/>
                <w:lang w:eastAsia="en-GB"/>
              </w:rPr>
              <w:t>Sub-</w:t>
            </w:r>
            <w:proofErr w:type="gramStart"/>
            <w:r>
              <w:rPr>
                <w:rFonts w:eastAsiaTheme="minorHAnsi" w:cs="Arial"/>
                <w:szCs w:val="22"/>
                <w:lang w:eastAsia="en-GB"/>
              </w:rPr>
              <w:t>total  32</w:t>
            </w:r>
            <w:proofErr w:type="gramEnd"/>
            <w:r>
              <w:rPr>
                <w:rFonts w:eastAsiaTheme="minorHAnsi" w:cs="Arial"/>
                <w:szCs w:val="22"/>
                <w:lang w:eastAsia="en-GB"/>
              </w:rPr>
              <w:t xml:space="preserve"> marks</w:t>
            </w:r>
          </w:p>
        </w:tc>
      </w:tr>
    </w:tbl>
    <w:p w14:paraId="0251B0FA" w14:textId="77777777" w:rsidR="00DA17FA" w:rsidRDefault="00DA17FA"/>
    <w:p w14:paraId="12FF0BB0" w14:textId="77777777" w:rsidR="002D76C5" w:rsidRDefault="00B44F9C">
      <w:pPr>
        <w:rPr>
          <w:b/>
          <w:sz w:val="24"/>
          <w:szCs w:val="24"/>
        </w:rPr>
      </w:pPr>
      <w:r>
        <w:rPr>
          <w:b/>
          <w:sz w:val="24"/>
          <w:szCs w:val="24"/>
        </w:rPr>
        <w:t xml:space="preserve">(a) </w:t>
      </w:r>
      <w:r w:rsidR="002D76C5">
        <w:rPr>
          <w:b/>
          <w:sz w:val="24"/>
          <w:szCs w:val="24"/>
        </w:rPr>
        <w:t>Sample Answer</w:t>
      </w:r>
    </w:p>
    <w:p w14:paraId="5D702080" w14:textId="77777777" w:rsidR="002D76C5" w:rsidRDefault="002D76C5">
      <w:pPr>
        <w:rPr>
          <w:b/>
          <w:sz w:val="24"/>
          <w:szCs w:val="24"/>
        </w:rPr>
      </w:pPr>
    </w:p>
    <w:p w14:paraId="319BBCDF" w14:textId="77777777" w:rsidR="002D76C5" w:rsidRDefault="002D76C5">
      <w:pPr>
        <w:rPr>
          <w:b/>
          <w:sz w:val="24"/>
          <w:szCs w:val="24"/>
        </w:rPr>
      </w:pPr>
      <w:r>
        <w:rPr>
          <w:b/>
          <w:sz w:val="24"/>
          <w:szCs w:val="24"/>
        </w:rPr>
        <w:t xml:space="preserve">Dentist </w:t>
      </w:r>
    </w:p>
    <w:p w14:paraId="3EA97FD8" w14:textId="77777777" w:rsidR="002D76C5" w:rsidRDefault="002D76C5">
      <w:pPr>
        <w:rPr>
          <w:b/>
          <w:sz w:val="24"/>
          <w:szCs w:val="24"/>
        </w:rPr>
      </w:pPr>
    </w:p>
    <w:p w14:paraId="079A4A3A" w14:textId="77777777" w:rsidR="002D76C5" w:rsidRPr="00B44F9C" w:rsidRDefault="002D76C5" w:rsidP="002D76C5">
      <w:pPr>
        <w:rPr>
          <w:b/>
          <w:szCs w:val="22"/>
        </w:rPr>
      </w:pPr>
      <w:r w:rsidRPr="00B44F9C">
        <w:rPr>
          <w:b/>
          <w:szCs w:val="22"/>
        </w:rPr>
        <w:t>Job Role</w:t>
      </w:r>
      <w:r w:rsidR="00795AAC" w:rsidRPr="00B44F9C">
        <w:rPr>
          <w:b/>
          <w:szCs w:val="22"/>
        </w:rPr>
        <w:t xml:space="preserve"> – </w:t>
      </w:r>
      <w:r w:rsidR="00795AAC" w:rsidRPr="00B44F9C">
        <w:rPr>
          <w:szCs w:val="22"/>
        </w:rPr>
        <w:t>Dentists are highly qualified and treat problems with teeth and tissues in the mouth to help their patients develop good oral hygiene and</w:t>
      </w:r>
      <w:r w:rsidR="00B44F9C">
        <w:rPr>
          <w:szCs w:val="22"/>
        </w:rPr>
        <w:t xml:space="preserve"> help to stop</w:t>
      </w:r>
      <w:r w:rsidR="00795AAC" w:rsidRPr="00B44F9C">
        <w:rPr>
          <w:szCs w:val="22"/>
        </w:rPr>
        <w:t xml:space="preserve"> future problems. Dentists provide advice make sure that people’s teeth and mouths are healthy.</w:t>
      </w:r>
    </w:p>
    <w:p w14:paraId="451E54DB" w14:textId="77777777" w:rsidR="002D76C5" w:rsidRPr="00B44F9C" w:rsidRDefault="002D76C5">
      <w:pPr>
        <w:rPr>
          <w:b/>
          <w:szCs w:val="22"/>
        </w:rPr>
      </w:pPr>
      <w:r w:rsidRPr="00B44F9C">
        <w:rPr>
          <w:b/>
          <w:szCs w:val="22"/>
        </w:rPr>
        <w:t>Employment Opportunitie</w:t>
      </w:r>
      <w:r w:rsidR="00795AAC" w:rsidRPr="00B44F9C">
        <w:rPr>
          <w:b/>
          <w:szCs w:val="22"/>
        </w:rPr>
        <w:t>s –</w:t>
      </w:r>
      <w:r w:rsidR="00EE3C12" w:rsidRPr="00B44F9C">
        <w:rPr>
          <w:b/>
          <w:szCs w:val="22"/>
        </w:rPr>
        <w:t xml:space="preserve"> </w:t>
      </w:r>
      <w:r w:rsidR="00EE3C12" w:rsidRPr="00B44F9C">
        <w:rPr>
          <w:szCs w:val="22"/>
        </w:rPr>
        <w:t>There are opportunities for d</w:t>
      </w:r>
      <w:r w:rsidR="00795AAC" w:rsidRPr="00B44F9C">
        <w:rPr>
          <w:szCs w:val="22"/>
        </w:rPr>
        <w:t xml:space="preserve">entists </w:t>
      </w:r>
      <w:r w:rsidR="00EE3C12" w:rsidRPr="00B44F9C">
        <w:rPr>
          <w:szCs w:val="22"/>
        </w:rPr>
        <w:t>to</w:t>
      </w:r>
      <w:r w:rsidR="00795AAC" w:rsidRPr="00B44F9C">
        <w:rPr>
          <w:szCs w:val="22"/>
        </w:rPr>
        <w:t xml:space="preserve"> work in a variety of different places. They may work in a practice </w:t>
      </w:r>
      <w:r w:rsidR="00EE3C12" w:rsidRPr="00B44F9C">
        <w:rPr>
          <w:szCs w:val="22"/>
        </w:rPr>
        <w:t xml:space="preserve">or hospital </w:t>
      </w:r>
      <w:r w:rsidR="00795AAC" w:rsidRPr="00B44F9C">
        <w:rPr>
          <w:szCs w:val="22"/>
        </w:rPr>
        <w:t>in the NHS, or privately. The armed forces also have dentists, and some dentists also work within the community.</w:t>
      </w:r>
      <w:r w:rsidR="00EE3C12" w:rsidRPr="00B44F9C">
        <w:rPr>
          <w:szCs w:val="22"/>
        </w:rPr>
        <w:t xml:space="preserve"> There are opportunities for dentists all over the world.</w:t>
      </w:r>
    </w:p>
    <w:p w14:paraId="37AA41D5" w14:textId="77777777" w:rsidR="002D76C5" w:rsidRPr="00B44F9C" w:rsidRDefault="002D76C5">
      <w:pPr>
        <w:rPr>
          <w:b/>
          <w:szCs w:val="22"/>
        </w:rPr>
      </w:pPr>
      <w:r w:rsidRPr="00B44F9C">
        <w:rPr>
          <w:b/>
          <w:szCs w:val="22"/>
        </w:rPr>
        <w:t>Career Pathways</w:t>
      </w:r>
      <w:r w:rsidR="00EE3C12" w:rsidRPr="00B44F9C">
        <w:rPr>
          <w:b/>
          <w:szCs w:val="22"/>
        </w:rPr>
        <w:t xml:space="preserve"> – </w:t>
      </w:r>
      <w:r w:rsidR="00EE3C12" w:rsidRPr="00B44F9C">
        <w:rPr>
          <w:szCs w:val="22"/>
        </w:rPr>
        <w:t>Once you have trained as a dentist there are a variety of ways that you can specialise, for example to work in a hospital performing reconstructive surgery or perhaps to work in private practice and specialise in cosmetic dentistry.</w:t>
      </w:r>
    </w:p>
    <w:p w14:paraId="19AC4DEA" w14:textId="77777777" w:rsidR="00EE3C12" w:rsidRDefault="00EE3C12">
      <w:pPr>
        <w:rPr>
          <w:b/>
          <w:sz w:val="24"/>
          <w:szCs w:val="24"/>
        </w:rPr>
      </w:pPr>
    </w:p>
    <w:p w14:paraId="0235D311" w14:textId="77777777" w:rsidR="002D76C5" w:rsidRDefault="002D76C5">
      <w:pPr>
        <w:rPr>
          <w:b/>
          <w:sz w:val="24"/>
          <w:szCs w:val="24"/>
        </w:rPr>
      </w:pPr>
    </w:p>
    <w:p w14:paraId="65EEEA79" w14:textId="77777777" w:rsidR="002D76C5" w:rsidRDefault="003A3684">
      <w:pPr>
        <w:rPr>
          <w:b/>
          <w:sz w:val="24"/>
          <w:szCs w:val="24"/>
        </w:rPr>
      </w:pPr>
      <w:r>
        <w:rPr>
          <w:b/>
          <w:sz w:val="24"/>
          <w:szCs w:val="24"/>
        </w:rPr>
        <w:t>Speech and Language Therapist</w:t>
      </w:r>
    </w:p>
    <w:p w14:paraId="19A5FFC0" w14:textId="77777777" w:rsidR="003A3684" w:rsidRPr="002D76C5" w:rsidRDefault="003A3684">
      <w:pPr>
        <w:rPr>
          <w:b/>
          <w:sz w:val="24"/>
          <w:szCs w:val="24"/>
        </w:rPr>
      </w:pPr>
    </w:p>
    <w:p w14:paraId="1051206D" w14:textId="77777777" w:rsidR="003A3684" w:rsidRDefault="002D76C5" w:rsidP="003A3684">
      <w:r w:rsidRPr="00EE3C12">
        <w:rPr>
          <w:b/>
        </w:rPr>
        <w:t>Job Role</w:t>
      </w:r>
      <w:r w:rsidR="00EE3C12">
        <w:rPr>
          <w:b/>
        </w:rPr>
        <w:t xml:space="preserve"> – </w:t>
      </w:r>
      <w:r w:rsidR="003A3684" w:rsidRPr="003A3684">
        <w:t xml:space="preserve">Speech and Language Therapists assess, diagnose, treat and advise people who have </w:t>
      </w:r>
      <w:r w:rsidR="003A3684">
        <w:t xml:space="preserve">problems with their </w:t>
      </w:r>
      <w:r w:rsidR="003A3684" w:rsidRPr="003A3684">
        <w:t>speech, language and communication</w:t>
      </w:r>
      <w:r w:rsidR="003A3684">
        <w:t xml:space="preserve">. They also work with both children and adults and can also help with </w:t>
      </w:r>
      <w:r w:rsidR="003A3684" w:rsidRPr="003A3684">
        <w:t xml:space="preserve">eating, drinking and swallowing disorders.  </w:t>
      </w:r>
    </w:p>
    <w:p w14:paraId="1355A781" w14:textId="77777777" w:rsidR="003A3684" w:rsidRPr="003A3684" w:rsidRDefault="002D76C5" w:rsidP="002D76C5">
      <w:r w:rsidRPr="00330C4D">
        <w:rPr>
          <w:b/>
        </w:rPr>
        <w:t>Employment Opportunities</w:t>
      </w:r>
      <w:r w:rsidR="00330C4D">
        <w:rPr>
          <w:b/>
        </w:rPr>
        <w:t xml:space="preserve"> –</w:t>
      </w:r>
      <w:r w:rsidR="003A3684">
        <w:rPr>
          <w:b/>
        </w:rPr>
        <w:t xml:space="preserve"> </w:t>
      </w:r>
      <w:r w:rsidR="003A3684" w:rsidRPr="003A3684">
        <w:t xml:space="preserve">Speech and Language Therapists </w:t>
      </w:r>
      <w:r w:rsidR="003A3684">
        <w:t xml:space="preserve">can work in a variety of different places, including: </w:t>
      </w:r>
      <w:r w:rsidR="00720B08">
        <w:t>s</w:t>
      </w:r>
      <w:r w:rsidR="003A3684" w:rsidRPr="003A3684">
        <w:t xml:space="preserve">chools, </w:t>
      </w:r>
      <w:r w:rsidR="00720B08">
        <w:t>p</w:t>
      </w:r>
      <w:r w:rsidR="003A3684" w:rsidRPr="003A3684">
        <w:t>laygroups and nurseries, health centres, hospitals and nursing homes. They can work for the NHS or private organisations or individuals too.</w:t>
      </w:r>
    </w:p>
    <w:p w14:paraId="5807B24A" w14:textId="77777777" w:rsidR="002D76C5" w:rsidRPr="00720B08" w:rsidRDefault="002D76C5" w:rsidP="002D76C5">
      <w:r w:rsidRPr="003A3684">
        <w:rPr>
          <w:b/>
        </w:rPr>
        <w:lastRenderedPageBreak/>
        <w:t>Career Pathways</w:t>
      </w:r>
      <w:r w:rsidR="003A3684">
        <w:rPr>
          <w:b/>
        </w:rPr>
        <w:t xml:space="preserve"> – </w:t>
      </w:r>
      <w:r w:rsidR="00720B08" w:rsidRPr="00B44F9C">
        <w:t>It</w:t>
      </w:r>
      <w:r w:rsidR="00720B08" w:rsidRPr="00720B08">
        <w:t xml:space="preserve"> is possible to </w:t>
      </w:r>
      <w:r w:rsidR="00720B08">
        <w:t xml:space="preserve">specialise in a </w:t>
      </w:r>
      <w:proofErr w:type="gramStart"/>
      <w:r w:rsidR="00720B08">
        <w:t>particular area</w:t>
      </w:r>
      <w:proofErr w:type="gramEnd"/>
      <w:r w:rsidR="00720B08">
        <w:t xml:space="preserve"> such as learning disabilities. There is always the potential to take on responsibility and become more senior or a manager and earn more money. Some Speech and Language Therapists become self-employed.</w:t>
      </w:r>
    </w:p>
    <w:p w14:paraId="3A4FA417" w14:textId="77777777" w:rsidR="00B44F9C" w:rsidRDefault="00B44F9C" w:rsidP="002D76C5">
      <w:pPr>
        <w:rPr>
          <w:b/>
          <w:sz w:val="24"/>
          <w:szCs w:val="24"/>
        </w:rPr>
      </w:pPr>
    </w:p>
    <w:p w14:paraId="1C56CCB7" w14:textId="77777777" w:rsidR="00B44F9C" w:rsidRDefault="00B44F9C" w:rsidP="002D76C5">
      <w:pPr>
        <w:rPr>
          <w:b/>
          <w:sz w:val="24"/>
          <w:szCs w:val="24"/>
        </w:rPr>
      </w:pPr>
    </w:p>
    <w:p w14:paraId="48F85176" w14:textId="77777777" w:rsidR="00CA4393" w:rsidRDefault="00B44F9C" w:rsidP="002D76C5">
      <w:pPr>
        <w:rPr>
          <w:b/>
          <w:sz w:val="24"/>
          <w:szCs w:val="24"/>
        </w:rPr>
      </w:pPr>
      <w:r>
        <w:rPr>
          <w:b/>
          <w:sz w:val="24"/>
          <w:szCs w:val="24"/>
        </w:rPr>
        <w:t xml:space="preserve">(b) </w:t>
      </w:r>
      <w:r w:rsidR="00CA4393" w:rsidRPr="00CA4393">
        <w:rPr>
          <w:b/>
          <w:sz w:val="24"/>
          <w:szCs w:val="24"/>
        </w:rPr>
        <w:t>Sample Answer</w:t>
      </w:r>
    </w:p>
    <w:p w14:paraId="7959F28E" w14:textId="77777777" w:rsidR="00B44F9C" w:rsidRPr="00CA4393" w:rsidRDefault="00B44F9C" w:rsidP="002D76C5">
      <w:pPr>
        <w:rPr>
          <w:b/>
          <w:sz w:val="24"/>
          <w:szCs w:val="24"/>
        </w:rPr>
      </w:pPr>
    </w:p>
    <w:p w14:paraId="0ABB37DC" w14:textId="77777777" w:rsidR="00B55C9B" w:rsidRDefault="00B55C9B" w:rsidP="00CA4393">
      <w:r>
        <w:t xml:space="preserve">There is lots of legislation, initiatives and regulation that </w:t>
      </w:r>
      <w:r w:rsidR="002C5DE9">
        <w:t xml:space="preserve">helps to </w:t>
      </w:r>
      <w:r>
        <w:t>support and</w:t>
      </w:r>
      <w:r w:rsidR="002C5DE9">
        <w:t xml:space="preserve"> has an</w:t>
      </w:r>
      <w:r>
        <w:t xml:space="preserve"> impact on </w:t>
      </w:r>
      <w:r w:rsidR="002C5DE9">
        <w:t>how</w:t>
      </w:r>
      <w:r>
        <w:t xml:space="preserve"> health and social care and childcare services</w:t>
      </w:r>
      <w:r w:rsidR="002C5DE9">
        <w:t xml:space="preserve"> are provided</w:t>
      </w:r>
      <w:r>
        <w:t xml:space="preserve"> in Wales.</w:t>
      </w:r>
      <w:r w:rsidR="002C5DE9">
        <w:t xml:space="preserve"> Some of them are talked about below:</w:t>
      </w:r>
    </w:p>
    <w:p w14:paraId="4B5AB994" w14:textId="77777777" w:rsidR="008C1819" w:rsidRDefault="008C1819" w:rsidP="00CA4393"/>
    <w:p w14:paraId="728E479E" w14:textId="77777777" w:rsidR="00B55C9B" w:rsidRDefault="008C1819" w:rsidP="00CA4393">
      <w:pPr>
        <w:rPr>
          <w:b/>
        </w:rPr>
      </w:pPr>
      <w:r w:rsidRPr="008C1819">
        <w:rPr>
          <w:b/>
        </w:rPr>
        <w:t>Legislation</w:t>
      </w:r>
      <w:r w:rsidR="00210CF7">
        <w:rPr>
          <w:b/>
        </w:rPr>
        <w:t xml:space="preserve"> – Social Care</w:t>
      </w:r>
    </w:p>
    <w:p w14:paraId="575E64F8" w14:textId="77777777" w:rsidR="002C5DE9" w:rsidRPr="008C1819" w:rsidRDefault="002C5DE9" w:rsidP="00CA4393">
      <w:pPr>
        <w:rPr>
          <w:b/>
        </w:rPr>
      </w:pPr>
    </w:p>
    <w:p w14:paraId="5B545F93" w14:textId="77777777" w:rsidR="00B55C9B" w:rsidRDefault="00B55C9B" w:rsidP="00CA4393">
      <w:r>
        <w:t>The Social Services and well-being Wales Act (2014)</w:t>
      </w:r>
      <w:r w:rsidR="008C1819" w:rsidRPr="008C1819">
        <w:t xml:space="preserve"> </w:t>
      </w:r>
      <w:proofErr w:type="gramStart"/>
      <w:r w:rsidR="008C1819">
        <w:t>is</w:t>
      </w:r>
      <w:proofErr w:type="gramEnd"/>
      <w:r w:rsidR="008C1819">
        <w:t xml:space="preserve"> an example of legislation</w:t>
      </w:r>
      <w:r w:rsidR="008C1819" w:rsidRPr="008C1819">
        <w:t xml:space="preserve"> </w:t>
      </w:r>
      <w:r w:rsidR="005C5CCC">
        <w:t xml:space="preserve">that </w:t>
      </w:r>
      <w:r w:rsidR="008C1819" w:rsidRPr="008C1819">
        <w:t xml:space="preserve">provides </w:t>
      </w:r>
      <w:r w:rsidR="005C5CCC">
        <w:t>a</w:t>
      </w:r>
      <w:r w:rsidR="008C1819" w:rsidRPr="008C1819">
        <w:t xml:space="preserve"> framework for </w:t>
      </w:r>
      <w:r w:rsidR="005C5CCC">
        <w:t>helping to improve</w:t>
      </w:r>
      <w:r w:rsidR="008C1819" w:rsidRPr="008C1819">
        <w:t xml:space="preserve"> the well-being of people who need care and support, and carers who need support</w:t>
      </w:r>
      <w:r w:rsidR="008C1819">
        <w:t>. This Act was designed to improve social services in Wales.</w:t>
      </w:r>
    </w:p>
    <w:p w14:paraId="4EE3704E" w14:textId="77777777" w:rsidR="00B55C9B" w:rsidRDefault="008C1819" w:rsidP="008C1819">
      <w:r>
        <w:t xml:space="preserve">The </w:t>
      </w:r>
      <w:r w:rsidR="005C5CCC">
        <w:t>main</w:t>
      </w:r>
      <w:r>
        <w:t xml:space="preserve"> </w:t>
      </w:r>
      <w:r w:rsidR="003E0596">
        <w:t>points</w:t>
      </w:r>
      <w:r>
        <w:t xml:space="preserve"> of the Act are:  Voice and control – putting the individual and their needs</w:t>
      </w:r>
      <w:r w:rsidR="00CA17B1">
        <w:t xml:space="preserve"> </w:t>
      </w:r>
      <w:r>
        <w:t>at the centre of their care</w:t>
      </w:r>
      <w:r w:rsidR="002C5DE9">
        <w:t xml:space="preserve"> </w:t>
      </w:r>
      <w:r>
        <w:t>and giving them a voice in and</w:t>
      </w:r>
      <w:r w:rsidR="00CA17B1">
        <w:t xml:space="preserve"> some</w:t>
      </w:r>
      <w:r>
        <w:t xml:space="preserve"> control </w:t>
      </w:r>
      <w:r w:rsidR="002C5DE9">
        <w:t>in</w:t>
      </w:r>
      <w:r>
        <w:t xml:space="preserve"> reaching the</w:t>
      </w:r>
      <w:r w:rsidR="00CA17B1">
        <w:t>ir</w:t>
      </w:r>
      <w:r>
        <w:t xml:space="preserve"> outcomes.  Prevention and early intervention – increasing preventative services within the community</w:t>
      </w:r>
      <w:r w:rsidR="00CA17B1">
        <w:t xml:space="preserve"> to try and help things getting out of hand. W</w:t>
      </w:r>
      <w:r>
        <w:t xml:space="preserve">ell-being – supporting people to achieve their own well-being and measuring </w:t>
      </w:r>
      <w:r w:rsidR="00CA17B1">
        <w:t>how well this is done.</w:t>
      </w:r>
      <w:r>
        <w:t xml:space="preserve"> Co-production – </w:t>
      </w:r>
      <w:r w:rsidR="00CA17B1">
        <w:t>saying that</w:t>
      </w:r>
      <w:r>
        <w:t xml:space="preserve"> </w:t>
      </w:r>
      <w:r w:rsidR="00CA17B1">
        <w:t>people</w:t>
      </w:r>
      <w:r>
        <w:t xml:space="preserve"> </w:t>
      </w:r>
      <w:r w:rsidR="00CA17B1">
        <w:t>should be</w:t>
      </w:r>
      <w:r>
        <w:t xml:space="preserve"> more involved in the </w:t>
      </w:r>
      <w:r w:rsidR="00CA17B1">
        <w:t>way services are offered.</w:t>
      </w:r>
    </w:p>
    <w:p w14:paraId="06583B61" w14:textId="77777777" w:rsidR="008C1819" w:rsidRDefault="005C5CCC" w:rsidP="00CA4393">
      <w:r>
        <w:t xml:space="preserve">This legislation has had a </w:t>
      </w:r>
      <w:r w:rsidR="007009BF">
        <w:t>big</w:t>
      </w:r>
      <w:r>
        <w:t xml:space="preserve"> impact on the quality of social services provided in Wales, since it came into force in 2016.</w:t>
      </w:r>
    </w:p>
    <w:p w14:paraId="01EA9FF4" w14:textId="77777777" w:rsidR="005C5CCC" w:rsidRDefault="005C5CCC" w:rsidP="00CA4393"/>
    <w:p w14:paraId="21071175" w14:textId="77777777" w:rsidR="008C1819" w:rsidRDefault="008C1819" w:rsidP="00CA4393">
      <w:pPr>
        <w:rPr>
          <w:b/>
        </w:rPr>
      </w:pPr>
      <w:r w:rsidRPr="005C5CCC">
        <w:rPr>
          <w:b/>
        </w:rPr>
        <w:t>Initiatives</w:t>
      </w:r>
      <w:r w:rsidR="00210CF7">
        <w:rPr>
          <w:b/>
        </w:rPr>
        <w:t xml:space="preserve"> </w:t>
      </w:r>
      <w:r w:rsidR="002C5DE9">
        <w:rPr>
          <w:b/>
        </w:rPr>
        <w:t>–</w:t>
      </w:r>
      <w:r w:rsidR="00210CF7">
        <w:rPr>
          <w:b/>
        </w:rPr>
        <w:t xml:space="preserve"> Childcare</w:t>
      </w:r>
    </w:p>
    <w:p w14:paraId="273589BA" w14:textId="77777777" w:rsidR="002C5DE9" w:rsidRDefault="002C5DE9" w:rsidP="00CA4393">
      <w:pPr>
        <w:rPr>
          <w:b/>
        </w:rPr>
      </w:pPr>
    </w:p>
    <w:p w14:paraId="4BF17558" w14:textId="77777777" w:rsidR="00E64D18" w:rsidRDefault="00E64D18" w:rsidP="00CA4393">
      <w:r w:rsidRPr="00E64D18">
        <w:t xml:space="preserve">The </w:t>
      </w:r>
      <w:r>
        <w:t>C</w:t>
      </w:r>
      <w:r w:rsidRPr="00E64D18">
        <w:t xml:space="preserve">hildcare </w:t>
      </w:r>
      <w:r>
        <w:t>O</w:t>
      </w:r>
      <w:r w:rsidRPr="00E64D18">
        <w:t>ffer for Wales is an example</w:t>
      </w:r>
      <w:r>
        <w:t xml:space="preserve"> of a government initiative </w:t>
      </w:r>
      <w:r w:rsidR="003E0596">
        <w:t>that is there</w:t>
      </w:r>
      <w:r>
        <w:t xml:space="preserve"> to </w:t>
      </w:r>
      <w:r w:rsidR="00210CF7">
        <w:t>improve</w:t>
      </w:r>
      <w:r>
        <w:t xml:space="preserve"> </w:t>
      </w:r>
      <w:r w:rsidR="00210CF7">
        <w:t>Ch</w:t>
      </w:r>
      <w:r>
        <w:t>ildcare in Wales.</w:t>
      </w:r>
      <w:r w:rsidR="00210CF7">
        <w:t xml:space="preserve"> The </w:t>
      </w:r>
      <w:r w:rsidR="00210CF7" w:rsidRPr="00210CF7">
        <w:t xml:space="preserve">Offer </w:t>
      </w:r>
      <w:r w:rsidR="00CA17B1">
        <w:t>gives</w:t>
      </w:r>
      <w:r w:rsidR="00210CF7" w:rsidRPr="00210CF7">
        <w:t xml:space="preserve"> </w:t>
      </w:r>
      <w:r w:rsidR="00CA17B1">
        <w:t>some</w:t>
      </w:r>
      <w:r w:rsidR="00210CF7" w:rsidRPr="00210CF7">
        <w:t xml:space="preserve"> working parents 30 hours childcare for </w:t>
      </w:r>
      <w:proofErr w:type="gramStart"/>
      <w:r w:rsidR="00210CF7" w:rsidRPr="00210CF7">
        <w:t>3-4 year</w:t>
      </w:r>
      <w:proofErr w:type="gramEnd"/>
      <w:r w:rsidR="00210CF7" w:rsidRPr="00210CF7">
        <w:t xml:space="preserve"> olds.</w:t>
      </w:r>
      <w:r w:rsidR="00CA17B1">
        <w:t xml:space="preserve"> This childcare is a mix of both Foundation Phase Nursery and childcare</w:t>
      </w:r>
      <w:r w:rsidR="003E0596">
        <w:t>, for up to a maximum of 30 hours per week.</w:t>
      </w:r>
    </w:p>
    <w:p w14:paraId="092F8378" w14:textId="77777777" w:rsidR="00210CF7" w:rsidRDefault="00CA17B1" w:rsidP="00CA4393">
      <w:r>
        <w:t>The main aim of the initiative is to help parents with paying for their ch</w:t>
      </w:r>
      <w:r w:rsidR="003E0596">
        <w:t>ildcare and help parents who want to be in work, or work more hours</w:t>
      </w:r>
      <w:r w:rsidR="007009BF">
        <w:t>, start their own business and have a bit of extra money for the family</w:t>
      </w:r>
      <w:r w:rsidR="003E0596">
        <w:t xml:space="preserve"> – but they are not able to, as they cannot afford to pay for their child to be properly looked after. The website tells parents that they need to make sure that they choose a proper childcare provider, one that is regulated. This initiative is different to Flying Start, that is for Children who are</w:t>
      </w:r>
      <w:r w:rsidR="007009BF">
        <w:t xml:space="preserve"> age</w:t>
      </w:r>
      <w:r w:rsidR="003E0596">
        <w:t xml:space="preserve"> 0-3</w:t>
      </w:r>
      <w:r w:rsidR="007009BF">
        <w:t xml:space="preserve"> – but that is also designed to help parents too.</w:t>
      </w:r>
    </w:p>
    <w:p w14:paraId="7ED3458B" w14:textId="77777777" w:rsidR="008C1819" w:rsidRDefault="008C1819" w:rsidP="00CA4393"/>
    <w:p w14:paraId="0A1FD31F" w14:textId="77777777" w:rsidR="008C1819" w:rsidRPr="00210CF7" w:rsidRDefault="008C1819" w:rsidP="00CA4393">
      <w:pPr>
        <w:rPr>
          <w:b/>
        </w:rPr>
      </w:pPr>
      <w:r w:rsidRPr="00210CF7">
        <w:rPr>
          <w:b/>
        </w:rPr>
        <w:t>Regulation</w:t>
      </w:r>
      <w:r w:rsidR="00210CF7" w:rsidRPr="00210CF7">
        <w:rPr>
          <w:b/>
        </w:rPr>
        <w:t xml:space="preserve"> - Health</w:t>
      </w:r>
    </w:p>
    <w:p w14:paraId="01F2F5DA" w14:textId="77777777" w:rsidR="007009BF" w:rsidRDefault="007009BF" w:rsidP="00B55C9B"/>
    <w:p w14:paraId="60CE5867" w14:textId="77777777" w:rsidR="007009BF" w:rsidRDefault="007009BF" w:rsidP="002C5DE9">
      <w:r>
        <w:t xml:space="preserve">Healthcare Inspectorate Wales are the regulators for healthcare in Wales. They </w:t>
      </w:r>
      <w:r w:rsidRPr="007009BF">
        <w:t>regulate and inspect NHS services and independent providers in Wales</w:t>
      </w:r>
      <w:r w:rsidR="002C5DE9">
        <w:t xml:space="preserve"> and then </w:t>
      </w:r>
      <w:r w:rsidR="00B577A1">
        <w:t xml:space="preserve">they </w:t>
      </w:r>
      <w:r w:rsidR="002C5DE9">
        <w:t xml:space="preserve">say the </w:t>
      </w:r>
      <w:r w:rsidRPr="007009BF">
        <w:t xml:space="preserve">areas </w:t>
      </w:r>
      <w:r w:rsidR="002C5DE9">
        <w:t>that need</w:t>
      </w:r>
      <w:r w:rsidRPr="007009BF">
        <w:t xml:space="preserve"> </w:t>
      </w:r>
      <w:r w:rsidR="00B577A1">
        <w:t>to be made better</w:t>
      </w:r>
      <w:r w:rsidRPr="007009BF">
        <w:t>.</w:t>
      </w:r>
      <w:r w:rsidR="002C5DE9">
        <w:t xml:space="preserve"> The inspections can be announced or unannounced and</w:t>
      </w:r>
      <w:r w:rsidR="00B577A1">
        <w:t xml:space="preserve"> all of </w:t>
      </w:r>
      <w:proofErr w:type="gramStart"/>
      <w:r w:rsidR="00B577A1">
        <w:t xml:space="preserve">the </w:t>
      </w:r>
      <w:r w:rsidR="002C5DE9">
        <w:t xml:space="preserve"> providers</w:t>
      </w:r>
      <w:proofErr w:type="gramEnd"/>
      <w:r w:rsidR="002C5DE9">
        <w:t xml:space="preserve"> are looked at in detail with how they: comply with regulations, meet healthcare standards, meet other legislation, professional standards and guidance. The results</w:t>
      </w:r>
      <w:r w:rsidR="009F2ABE">
        <w:t xml:space="preserve"> and reports from the </w:t>
      </w:r>
      <w:r w:rsidR="002C5DE9">
        <w:t xml:space="preserve">inspections are then used to make judgements about the quality, safety and </w:t>
      </w:r>
      <w:r w:rsidR="009F2ABE">
        <w:t>how well</w:t>
      </w:r>
      <w:r w:rsidR="002C5DE9">
        <w:t xml:space="preserve"> </w:t>
      </w:r>
      <w:r w:rsidR="009F2ABE">
        <w:t>the</w:t>
      </w:r>
      <w:r w:rsidR="002C5DE9">
        <w:t xml:space="preserve"> healthcare services</w:t>
      </w:r>
      <w:r w:rsidR="00B577A1">
        <w:t xml:space="preserve"> are provided.</w:t>
      </w:r>
    </w:p>
    <w:p w14:paraId="672247B3" w14:textId="77777777" w:rsidR="002C5DE9" w:rsidRDefault="009F2ABE" w:rsidP="00B55C9B">
      <w:r>
        <w:t xml:space="preserve">There are lots of other regulators in the sectors, this is not the only one. All regulators have a similar role, this is to help make the standards better in the area that they work in. Once a service receives an inspection and a report, they </w:t>
      </w:r>
      <w:proofErr w:type="gramStart"/>
      <w:r>
        <w:t>have to</w:t>
      </w:r>
      <w:proofErr w:type="gramEnd"/>
      <w:r>
        <w:t xml:space="preserve"> act on the results of the inspection and therefore make the service better for the people that use it all of the time, making it higher quality.</w:t>
      </w:r>
    </w:p>
    <w:p w14:paraId="29259E88" w14:textId="77777777" w:rsidR="002C5DE9" w:rsidRDefault="002C5DE9" w:rsidP="00B55C9B"/>
    <w:p w14:paraId="233F8E97" w14:textId="77777777" w:rsidR="002C5DE9" w:rsidRDefault="002C5DE9" w:rsidP="00B55C9B"/>
    <w:p w14:paraId="584DFFC2" w14:textId="77777777" w:rsidR="002C5DE9" w:rsidRDefault="002C5DE9" w:rsidP="00B55C9B">
      <w:r>
        <w:t>Young and old people in Wales all have the support of legislation, initiatives and regulation on their services – some people may not even know about it, but it is still there. They are all there to help make the services provided to people (young and old) in Wales better and to help make sure that individuals have their needs met</w:t>
      </w:r>
      <w:r w:rsidR="00B44F9C">
        <w:t>.</w:t>
      </w:r>
    </w:p>
    <w:p w14:paraId="4359AB90" w14:textId="77777777" w:rsidR="00B44F9C" w:rsidRDefault="00B44F9C" w:rsidP="00B55C9B"/>
    <w:p w14:paraId="62179757" w14:textId="77777777" w:rsidR="00B44F9C" w:rsidRDefault="00B44F9C" w:rsidP="00B55C9B"/>
    <w:p w14:paraId="3E15D140" w14:textId="77777777" w:rsidR="00B44F9C" w:rsidRDefault="00B44F9C" w:rsidP="00B55C9B"/>
    <w:p w14:paraId="66096CA0" w14:textId="77777777" w:rsidR="00B44F9C" w:rsidRPr="005D0FCE" w:rsidRDefault="00B44F9C" w:rsidP="00B55C9B">
      <w:pPr>
        <w:rPr>
          <w:b/>
        </w:rPr>
      </w:pPr>
    </w:p>
    <w:p w14:paraId="129910F1" w14:textId="77777777" w:rsidR="00B44F9C" w:rsidRPr="00B44F9C" w:rsidRDefault="00B44F9C" w:rsidP="00B55C9B">
      <w:pPr>
        <w:rPr>
          <w:b/>
          <w:sz w:val="24"/>
          <w:szCs w:val="24"/>
        </w:rPr>
      </w:pPr>
      <w:r w:rsidRPr="00B44F9C">
        <w:rPr>
          <w:b/>
          <w:sz w:val="24"/>
          <w:szCs w:val="24"/>
        </w:rPr>
        <w:t>(c)</w:t>
      </w:r>
      <w:proofErr w:type="spellStart"/>
      <w:r w:rsidRPr="00B44F9C">
        <w:rPr>
          <w:b/>
          <w:sz w:val="24"/>
          <w:szCs w:val="24"/>
        </w:rPr>
        <w:t>i</w:t>
      </w:r>
      <w:proofErr w:type="spellEnd"/>
      <w:r w:rsidRPr="00B44F9C">
        <w:rPr>
          <w:b/>
          <w:sz w:val="24"/>
          <w:szCs w:val="24"/>
        </w:rPr>
        <w:t>) Sample answer</w:t>
      </w:r>
    </w:p>
    <w:p w14:paraId="152BA6B9" w14:textId="77777777" w:rsidR="002C5DE9" w:rsidRDefault="002C5DE9" w:rsidP="00B55C9B"/>
    <w:p w14:paraId="46A7D163" w14:textId="77777777" w:rsidR="004B715F" w:rsidRDefault="004B715F" w:rsidP="00B55C9B">
      <w:r>
        <w:t xml:space="preserve">A </w:t>
      </w:r>
      <w:r w:rsidR="00F55B39">
        <w:t>d</w:t>
      </w:r>
      <w:r>
        <w:t xml:space="preserve">octor can work in a variety of different places, and with lots of different types of people. To help make sure that individual’s needs are </w:t>
      </w:r>
      <w:proofErr w:type="gramStart"/>
      <w:r>
        <w:t>met</w:t>
      </w:r>
      <w:proofErr w:type="gramEnd"/>
      <w:r>
        <w:t xml:space="preserve"> and that outcome focussed care is promoted, they </w:t>
      </w:r>
      <w:r w:rsidR="002B6684">
        <w:t>use lots of different skills and techniques. Some of these are explained below:</w:t>
      </w:r>
    </w:p>
    <w:p w14:paraId="2F189610" w14:textId="77777777" w:rsidR="002B6684" w:rsidRDefault="002B6684" w:rsidP="00B55C9B"/>
    <w:p w14:paraId="5D41A825" w14:textId="77777777" w:rsidR="005D0FCE" w:rsidRDefault="005D0FCE" w:rsidP="00B44F9C">
      <w:r w:rsidRPr="005D0FCE">
        <w:rPr>
          <w:b/>
        </w:rPr>
        <w:t>Respecting confidentiality</w:t>
      </w:r>
      <w:r>
        <w:rPr>
          <w:b/>
        </w:rPr>
        <w:t xml:space="preserve"> – </w:t>
      </w:r>
      <w:r>
        <w:t xml:space="preserve">This is a very important skill for doctors. They </w:t>
      </w:r>
      <w:proofErr w:type="gramStart"/>
      <w:r>
        <w:t>have to</w:t>
      </w:r>
      <w:proofErr w:type="gramEnd"/>
      <w:r>
        <w:t xml:space="preserve"> make sure that they respect the confidentiality of all of their patients, some things that they are told are private and should not be shared with anyone. It is also important that the patient believes that the doctor will respect this, and that they will not go telling their business to everyone. This all helps to promote outcome focussed care for the individual.</w:t>
      </w:r>
    </w:p>
    <w:p w14:paraId="3ADC8675" w14:textId="77777777" w:rsidR="004B715F" w:rsidRDefault="005D0FCE" w:rsidP="00B44F9C">
      <w:r>
        <w:t xml:space="preserve">Sometimes doctors </w:t>
      </w:r>
      <w:proofErr w:type="gramStart"/>
      <w:r>
        <w:t>have to</w:t>
      </w:r>
      <w:proofErr w:type="gramEnd"/>
      <w:r>
        <w:t xml:space="preserve"> break confidentiality if a patient or a child is at risk, or if they are told something that worries or concerns them. Sometimes doctors may to tell someone else to make sure that no one gets hurt or to help someone that is in danger or may be harmed – an example of this may </w:t>
      </w:r>
      <w:proofErr w:type="gramStart"/>
      <w:r>
        <w:t>be someone who is</w:t>
      </w:r>
      <w:proofErr w:type="gramEnd"/>
      <w:r>
        <w:t xml:space="preserve"> being abused.</w:t>
      </w:r>
    </w:p>
    <w:p w14:paraId="391F0960" w14:textId="77777777" w:rsidR="005D0FCE" w:rsidRPr="005D0FCE" w:rsidRDefault="005D0FCE" w:rsidP="00B44F9C"/>
    <w:p w14:paraId="76B77DAA" w14:textId="77777777" w:rsidR="004B715F" w:rsidRPr="004B0F42" w:rsidRDefault="005D0FCE" w:rsidP="00B44F9C">
      <w:r>
        <w:rPr>
          <w:b/>
        </w:rPr>
        <w:t>U</w:t>
      </w:r>
      <w:r w:rsidRPr="005D0FCE">
        <w:rPr>
          <w:b/>
        </w:rPr>
        <w:t>sing appropriate communication methods</w:t>
      </w:r>
      <w:r>
        <w:rPr>
          <w:b/>
        </w:rPr>
        <w:t xml:space="preserve"> – </w:t>
      </w:r>
      <w:r w:rsidR="004B0F42" w:rsidRPr="004B0F42">
        <w:t>It is very</w:t>
      </w:r>
      <w:r w:rsidR="004B0F42">
        <w:t xml:space="preserve"> important for doctors to make sure that they use appropriate communication methods with the patients that they work with. They </w:t>
      </w:r>
      <w:proofErr w:type="gramStart"/>
      <w:r w:rsidR="004B0F42">
        <w:t>have to</w:t>
      </w:r>
      <w:proofErr w:type="gramEnd"/>
      <w:r w:rsidR="004B0F42">
        <w:t xml:space="preserve"> make sure that they always use appropriate language, and make sure that they address people in a way that they are happy with (Miss/Sir etc.) Doctors also need to keep their language formal, and sometimes explain things – especially if they are working with children or people who may have difficulty understanding what is being said. Sometimes they may even have to draw a picture to help them explain something, this all helps to promote outcome focussed care. If a patient doesn’t speak the same language, or has a disability, the doctor may have the help of another professional to help them to explain things to their patient.</w:t>
      </w:r>
    </w:p>
    <w:p w14:paraId="785CE222" w14:textId="77777777" w:rsidR="005D0FCE" w:rsidRDefault="005D0FCE" w:rsidP="00B44F9C">
      <w:pPr>
        <w:rPr>
          <w:b/>
        </w:rPr>
      </w:pPr>
    </w:p>
    <w:p w14:paraId="1E5C2A77" w14:textId="77777777" w:rsidR="005D0FCE" w:rsidRDefault="005D0FCE" w:rsidP="00B44F9C">
      <w:pPr>
        <w:rPr>
          <w:b/>
        </w:rPr>
      </w:pPr>
      <w:r>
        <w:rPr>
          <w:b/>
        </w:rPr>
        <w:t>O</w:t>
      </w:r>
      <w:r w:rsidRPr="005D0FCE">
        <w:rPr>
          <w:b/>
        </w:rPr>
        <w:t>bservation/social perception</w:t>
      </w:r>
      <w:r>
        <w:rPr>
          <w:b/>
        </w:rPr>
        <w:t xml:space="preserve"> –</w:t>
      </w:r>
      <w:r w:rsidR="004B0F42">
        <w:rPr>
          <w:b/>
        </w:rPr>
        <w:t xml:space="preserve"> </w:t>
      </w:r>
      <w:r w:rsidR="004B0F42" w:rsidRPr="004B0F42">
        <w:t>Doctors are very highly trained and</w:t>
      </w:r>
      <w:r w:rsidR="004B0F42">
        <w:t xml:space="preserve"> have highly </w:t>
      </w:r>
      <w:r w:rsidR="004B0F42" w:rsidRPr="004B0F42">
        <w:t>develop</w:t>
      </w:r>
      <w:r w:rsidR="004B0F42">
        <w:t>ed</w:t>
      </w:r>
      <w:r w:rsidR="004B0F42" w:rsidRPr="004B0F42">
        <w:t xml:space="preserve"> skills in </w:t>
      </w:r>
      <w:r w:rsidR="004B0F42">
        <w:t xml:space="preserve">social </w:t>
      </w:r>
      <w:r w:rsidR="004B0F42" w:rsidRPr="004B0F42">
        <w:t>perception</w:t>
      </w:r>
      <w:r w:rsidR="004B0F42">
        <w:t xml:space="preserve">. A doctor will watch the way that their patient behaves and will take time to consider their behaviour. Often a doctor would be able to tell if the patient is lying or hiding </w:t>
      </w:r>
      <w:proofErr w:type="gramStart"/>
      <w:r w:rsidR="004B0F42">
        <w:t>something, and</w:t>
      </w:r>
      <w:proofErr w:type="gramEnd"/>
      <w:r w:rsidR="004B0F42">
        <w:t xml:space="preserve"> may take time to watch the way they behave around others. This is especially true if the patient is a child or someone who is not able to communicate </w:t>
      </w:r>
      <w:r w:rsidR="00F929E1">
        <w:t>very well – this all helps the patient in having outcome focussed care</w:t>
      </w:r>
      <w:r w:rsidR="004B0F42">
        <w:t>.</w:t>
      </w:r>
    </w:p>
    <w:p w14:paraId="50D5D14D" w14:textId="77777777" w:rsidR="00B44F9C" w:rsidRDefault="00B44F9C" w:rsidP="00B44F9C"/>
    <w:p w14:paraId="35CB480C" w14:textId="77777777" w:rsidR="00F929E1" w:rsidRDefault="00F929E1" w:rsidP="00B44F9C"/>
    <w:p w14:paraId="5297BC5D" w14:textId="77777777" w:rsidR="00F929E1" w:rsidRDefault="00F929E1" w:rsidP="00B44F9C"/>
    <w:p w14:paraId="22222AFB" w14:textId="77777777" w:rsidR="00F929E1" w:rsidRDefault="00F929E1" w:rsidP="00B44F9C"/>
    <w:p w14:paraId="13D7A7F1" w14:textId="77777777" w:rsidR="00F929E1" w:rsidRDefault="00F929E1" w:rsidP="00B44F9C"/>
    <w:p w14:paraId="53528A56" w14:textId="77777777" w:rsidR="00F929E1" w:rsidRDefault="00F929E1" w:rsidP="00B44F9C"/>
    <w:p w14:paraId="2091F184" w14:textId="77777777" w:rsidR="00F929E1" w:rsidRDefault="00F929E1" w:rsidP="00B44F9C"/>
    <w:p w14:paraId="19EB1A7D" w14:textId="77777777" w:rsidR="00F929E1" w:rsidRDefault="00F929E1" w:rsidP="00B44F9C"/>
    <w:p w14:paraId="6B63F677" w14:textId="77777777" w:rsidR="00F929E1" w:rsidRDefault="00F929E1" w:rsidP="00B44F9C"/>
    <w:p w14:paraId="74F310E3" w14:textId="77777777" w:rsidR="00F929E1" w:rsidRDefault="00F929E1" w:rsidP="00B44F9C"/>
    <w:p w14:paraId="2BDBD6C4" w14:textId="77777777" w:rsidR="00F929E1" w:rsidRDefault="00F929E1" w:rsidP="00B44F9C"/>
    <w:p w14:paraId="2BCAF240" w14:textId="77777777" w:rsidR="00F929E1" w:rsidRDefault="00F929E1" w:rsidP="00B44F9C"/>
    <w:p w14:paraId="23BC3AF2" w14:textId="77777777" w:rsidR="00F929E1" w:rsidRDefault="00F929E1" w:rsidP="00B44F9C"/>
    <w:p w14:paraId="072E2A83" w14:textId="77777777" w:rsidR="00F929E1" w:rsidRDefault="00F929E1" w:rsidP="00B44F9C"/>
    <w:p w14:paraId="112199D7" w14:textId="77777777" w:rsidR="00F929E1" w:rsidRDefault="00F929E1" w:rsidP="00B44F9C"/>
    <w:p w14:paraId="51179410" w14:textId="77777777" w:rsidR="00F929E1" w:rsidRDefault="00F929E1" w:rsidP="00B44F9C"/>
    <w:p w14:paraId="1098042E" w14:textId="77777777" w:rsidR="00F929E1" w:rsidRDefault="00F929E1" w:rsidP="00B44F9C"/>
    <w:p w14:paraId="32E50E70" w14:textId="77777777" w:rsidR="00F929E1" w:rsidRDefault="00F929E1" w:rsidP="00B44F9C"/>
    <w:p w14:paraId="18679B3B" w14:textId="77777777" w:rsidR="00F929E1" w:rsidRDefault="00F929E1" w:rsidP="00B44F9C"/>
    <w:p w14:paraId="59BAF748" w14:textId="77777777" w:rsidR="00F929E1" w:rsidRDefault="00F929E1" w:rsidP="00B44F9C"/>
    <w:p w14:paraId="74AD5E9E" w14:textId="77777777" w:rsidR="00F929E1" w:rsidRDefault="00F929E1" w:rsidP="00B44F9C"/>
    <w:p w14:paraId="3A13CEF5" w14:textId="77777777" w:rsidR="00F929E1" w:rsidRDefault="00F929E1" w:rsidP="00B44F9C"/>
    <w:p w14:paraId="24F754B6" w14:textId="77777777" w:rsidR="00F929E1" w:rsidRDefault="00F929E1" w:rsidP="00B44F9C"/>
    <w:p w14:paraId="3F799D70" w14:textId="77777777" w:rsidR="00F929E1" w:rsidRDefault="00F929E1" w:rsidP="00B44F9C"/>
    <w:p w14:paraId="3799AAEE" w14:textId="77777777" w:rsidR="00F929E1" w:rsidRDefault="00F929E1" w:rsidP="00B44F9C"/>
    <w:p w14:paraId="1D3F2CC0" w14:textId="77777777" w:rsidR="00F929E1" w:rsidRDefault="00F929E1" w:rsidP="00B44F9C"/>
    <w:p w14:paraId="1BA495BF" w14:textId="77777777" w:rsidR="00F929E1" w:rsidRPr="00F929E1" w:rsidRDefault="00F929E1" w:rsidP="00B44F9C">
      <w:pPr>
        <w:rPr>
          <w:b/>
          <w:sz w:val="24"/>
          <w:szCs w:val="24"/>
        </w:rPr>
      </w:pPr>
      <w:r w:rsidRPr="00F929E1">
        <w:rPr>
          <w:b/>
          <w:sz w:val="24"/>
          <w:szCs w:val="24"/>
        </w:rPr>
        <w:lastRenderedPageBreak/>
        <w:t>c)ii) Sample Answer</w:t>
      </w:r>
    </w:p>
    <w:p w14:paraId="14118B9E" w14:textId="77777777" w:rsidR="00651806" w:rsidRPr="00651806" w:rsidRDefault="00651806" w:rsidP="00F929E1">
      <w:pPr>
        <w:rPr>
          <w:b/>
        </w:rPr>
      </w:pPr>
    </w:p>
    <w:p w14:paraId="0025EDF7" w14:textId="77777777" w:rsidR="00037DC9" w:rsidRDefault="00651806" w:rsidP="00F929E1">
      <w:pPr>
        <w:rPr>
          <w:b/>
        </w:rPr>
      </w:pPr>
      <w:r w:rsidRPr="00651806">
        <w:rPr>
          <w:b/>
        </w:rPr>
        <w:t>Social Worker</w:t>
      </w:r>
    </w:p>
    <w:p w14:paraId="4A26CDBC" w14:textId="77777777" w:rsidR="00A82831" w:rsidRPr="00651806" w:rsidRDefault="00A82831" w:rsidP="00F929E1">
      <w:pPr>
        <w:rPr>
          <w:b/>
        </w:rPr>
      </w:pPr>
    </w:p>
    <w:p w14:paraId="4DAF7732" w14:textId="77777777" w:rsidR="00651806" w:rsidRDefault="00037DC9" w:rsidP="00F929E1">
      <w:pPr>
        <w:rPr>
          <w:b/>
        </w:rPr>
      </w:pPr>
      <w:r w:rsidRPr="00A430B5">
        <w:rPr>
          <w:b/>
        </w:rPr>
        <w:t>Key principles and core values</w:t>
      </w:r>
    </w:p>
    <w:p w14:paraId="5F7C8F7B" w14:textId="77777777" w:rsidR="00C64A87" w:rsidRDefault="00651806" w:rsidP="00F929E1">
      <w:r>
        <w:t>Social workers work with a wide variety of different people, from many different groups in Wales</w:t>
      </w:r>
      <w:r w:rsidR="00F20EC6">
        <w:t xml:space="preserve"> – such as children, older individuals, and families</w:t>
      </w:r>
      <w:r>
        <w:t xml:space="preserve">. </w:t>
      </w:r>
      <w:r w:rsidR="00F20EC6">
        <w:t xml:space="preserve">Social workers usually specialise in adult or child social care. </w:t>
      </w:r>
      <w:r>
        <w:t>It is very important that social workers use principles o</w:t>
      </w:r>
      <w:r w:rsidR="00C64A87">
        <w:t>f</w:t>
      </w:r>
      <w:r>
        <w:t xml:space="preserve"> care and support in all </w:t>
      </w:r>
      <w:r w:rsidR="00C64A87">
        <w:t>that they do</w:t>
      </w:r>
      <w:r w:rsidR="00F20EC6">
        <w:t>, to make sure that individuals have their needs met and their personal outcomes are achieved.</w:t>
      </w:r>
      <w:r w:rsidR="003236E8">
        <w:t xml:space="preserve"> </w:t>
      </w:r>
    </w:p>
    <w:p w14:paraId="4899451D" w14:textId="77777777" w:rsidR="00651806" w:rsidRDefault="003236E8" w:rsidP="00F929E1">
      <w:r>
        <w:t>Lots of the key principles and core values of a social worker</w:t>
      </w:r>
      <w:r w:rsidR="00C64A87">
        <w:t xml:space="preserve"> are inter-related. For example, s</w:t>
      </w:r>
      <w:r>
        <w:t>ocial workers may be given special powers in relation to children and young people, especially in relation to ill treatment within the family – supporting the rights of the individual/child. They may have the power to remove children from their parents or the communit</w:t>
      </w:r>
      <w:r w:rsidRPr="003236E8">
        <w:t>y if it</w:t>
      </w:r>
      <w:r>
        <w:t xml:space="preserve"> is felt that the child is at risk – this is also linked to safeguarding. The rights of the child and their opinion is also important here too.</w:t>
      </w:r>
      <w:r w:rsidR="00C64A87">
        <w:t xml:space="preserve">  </w:t>
      </w:r>
      <w:r>
        <w:t>Social workers also have a d</w:t>
      </w:r>
      <w:r w:rsidRPr="003236E8">
        <w:t>uty of care</w:t>
      </w:r>
      <w:r>
        <w:t xml:space="preserve"> in their day to day work. The duty of care is in relation to</w:t>
      </w:r>
      <w:r w:rsidRPr="003236E8">
        <w:t xml:space="preserve"> patients/service users, colleagues, employer, </w:t>
      </w:r>
      <w:r w:rsidR="00C64A87">
        <w:t>themselves</w:t>
      </w:r>
      <w:r w:rsidRPr="003236E8">
        <w:t xml:space="preserve"> and the public.</w:t>
      </w:r>
      <w:r>
        <w:t xml:space="preserve"> </w:t>
      </w:r>
      <w:r w:rsidR="00C64A87">
        <w:t xml:space="preserve">It is also important that social workers promote equality, diversity and inclusion with everyone that they work with, both their clients and the other professionals that they work with or alongside </w:t>
      </w:r>
      <w:proofErr w:type="gramStart"/>
      <w:r w:rsidR="00C64A87">
        <w:t>on a daily basis</w:t>
      </w:r>
      <w:proofErr w:type="gramEnd"/>
      <w:r w:rsidR="00C64A87">
        <w:t>. This can be done through the language that they use, the way that they communicate with everyone and the way that they deal with their issues and concerns.</w:t>
      </w:r>
    </w:p>
    <w:p w14:paraId="3AFD44CC" w14:textId="77777777" w:rsidR="00C64A87" w:rsidRDefault="00C64A87" w:rsidP="00F929E1">
      <w:r>
        <w:t xml:space="preserve">Social workers </w:t>
      </w:r>
      <w:proofErr w:type="gramStart"/>
      <w:r>
        <w:t>have to</w:t>
      </w:r>
      <w:proofErr w:type="gramEnd"/>
      <w:r>
        <w:t xml:space="preserve"> have a good relationship with the people and community that they work with to make sure that their working practices are effective.</w:t>
      </w:r>
    </w:p>
    <w:p w14:paraId="21452918" w14:textId="77777777" w:rsidR="00C64A87" w:rsidRDefault="00C64A87" w:rsidP="00F929E1"/>
    <w:p w14:paraId="75462F2B" w14:textId="77777777" w:rsidR="00651806" w:rsidRDefault="00651806" w:rsidP="00651806"/>
    <w:p w14:paraId="208C8054" w14:textId="77777777" w:rsidR="0051006C" w:rsidRDefault="0051006C" w:rsidP="00651806"/>
    <w:p w14:paraId="4923EC29" w14:textId="77777777" w:rsidR="00651806" w:rsidRPr="00651806" w:rsidRDefault="00651806" w:rsidP="00651806">
      <w:pPr>
        <w:rPr>
          <w:b/>
        </w:rPr>
      </w:pPr>
      <w:r w:rsidRPr="00651806">
        <w:rPr>
          <w:b/>
        </w:rPr>
        <w:t>Social Worker</w:t>
      </w:r>
    </w:p>
    <w:p w14:paraId="0227ABFA" w14:textId="77777777" w:rsidR="00651806" w:rsidRDefault="00037DC9" w:rsidP="00F929E1">
      <w:pPr>
        <w:rPr>
          <w:b/>
        </w:rPr>
      </w:pPr>
      <w:r w:rsidRPr="00A430B5">
        <w:rPr>
          <w:b/>
        </w:rPr>
        <w:t>How they work within a multi-disciplinary team</w:t>
      </w:r>
      <w:r w:rsidR="00F929E1" w:rsidRPr="00A430B5">
        <w:rPr>
          <w:b/>
        </w:rPr>
        <w:t xml:space="preserve"> </w:t>
      </w:r>
    </w:p>
    <w:p w14:paraId="46FD4972" w14:textId="77777777" w:rsidR="00651806" w:rsidRDefault="00651806" w:rsidP="00F929E1">
      <w:pPr>
        <w:rPr>
          <w:b/>
        </w:rPr>
      </w:pPr>
    </w:p>
    <w:p w14:paraId="7DF77A05" w14:textId="77777777" w:rsidR="00DA17FA" w:rsidRDefault="00874F51" w:rsidP="00874F51">
      <w:r w:rsidRPr="00874F51">
        <w:t>A multidisciplinary team</w:t>
      </w:r>
      <w:r>
        <w:t xml:space="preserve"> is a group of</w:t>
      </w:r>
      <w:r w:rsidRPr="00874F51">
        <w:t xml:space="preserve"> </w:t>
      </w:r>
      <w:r>
        <w:t>individuals</w:t>
      </w:r>
      <w:r w:rsidRPr="00874F51">
        <w:t xml:space="preserve"> from several different professional backgrounds who have different areas of expertise. These </w:t>
      </w:r>
      <w:r>
        <w:t>groups</w:t>
      </w:r>
      <w:r w:rsidRPr="00874F51">
        <w:t xml:space="preserve"> </w:t>
      </w:r>
      <w:proofErr w:type="gramStart"/>
      <w:r w:rsidRPr="00874F51">
        <w:t>are able to</w:t>
      </w:r>
      <w:proofErr w:type="gramEnd"/>
      <w:r w:rsidRPr="00874F51">
        <w:t xml:space="preserve"> </w:t>
      </w:r>
      <w:r>
        <w:t>help</w:t>
      </w:r>
      <w:r w:rsidRPr="00874F51">
        <w:t xml:space="preserve"> clients who </w:t>
      </w:r>
      <w:r>
        <w:t>need</w:t>
      </w:r>
      <w:r w:rsidRPr="00874F51">
        <w:t xml:space="preserve"> the help of more than one kind of professional</w:t>
      </w:r>
      <w:r>
        <w:t>, for example a social worker may need to work with a health-visitor and a doctor in a multi-disciplinary team</w:t>
      </w:r>
      <w:r w:rsidRPr="00874F51">
        <w:t>. Multi</w:t>
      </w:r>
      <w:r>
        <w:t>-</w:t>
      </w:r>
      <w:r w:rsidRPr="00874F51">
        <w:t xml:space="preserve">disciplinary teams are </w:t>
      </w:r>
      <w:r>
        <w:t>sometimes</w:t>
      </w:r>
      <w:r w:rsidRPr="00874F51">
        <w:t xml:space="preserve"> </w:t>
      </w:r>
      <w:r>
        <w:t xml:space="preserve">called </w:t>
      </w:r>
      <w:r w:rsidRPr="00874F51">
        <w:t>partnership working.</w:t>
      </w:r>
      <w:r>
        <w:t xml:space="preserve"> </w:t>
      </w:r>
    </w:p>
    <w:p w14:paraId="1A112055" w14:textId="77777777" w:rsidR="00DA17FA" w:rsidRDefault="00DA17FA" w:rsidP="00874F51"/>
    <w:p w14:paraId="1E1222F0" w14:textId="77777777" w:rsidR="00A82831" w:rsidRDefault="00A82831" w:rsidP="00874F51">
      <w:r>
        <w:t>A social worker who was working with a child and a family and they had concerns over their welfare, may work together in a ‘child protection team’. A team of professionals from a variety of different professions who would come together to try to come up with a plan for the child and the family to make sure personal outcomes were achieved and the child was safe.</w:t>
      </w:r>
    </w:p>
    <w:p w14:paraId="38D324A9" w14:textId="77777777" w:rsidR="00A82831" w:rsidRDefault="00A82831" w:rsidP="00874F51"/>
    <w:p w14:paraId="17322836" w14:textId="77777777" w:rsidR="00DA17FA" w:rsidRPr="00874F51" w:rsidRDefault="00874F51" w:rsidP="00874F51">
      <w:r>
        <w:t>Working in a multi-disciplinary team can be</w:t>
      </w:r>
      <w:r w:rsidR="00DA17FA">
        <w:t xml:space="preserve"> a challenge as there has to be trust and respect between all of the members, usually multi-disciplinary working is</w:t>
      </w:r>
      <w:r>
        <w:t xml:space="preserve"> beneficial for both the client and the professionals, for example: it usually saves time for both</w:t>
      </w:r>
      <w:r w:rsidR="00DA17FA">
        <w:t>, and there is a more efficient use of time and resources to support personal outcomes being achieved more quickly. This also applies to any resources, as there may only need to be one meeting, rather than 3 or 4 different ones.  Another way that multi-disciplinary working benefits the client to ensure that personal outcomes are achieved is that the trained professionals will use their key principles and core values to make sure that the individual is properly assessed, and their needs are understood. The teams may change over time as the individual or their condition or needs change over time.</w:t>
      </w:r>
    </w:p>
    <w:p w14:paraId="7A3D57A9" w14:textId="77777777" w:rsidR="00874F51" w:rsidRPr="00874F51" w:rsidRDefault="00874F51" w:rsidP="00874F51">
      <w:pPr>
        <w:rPr>
          <w:b/>
        </w:rPr>
      </w:pPr>
    </w:p>
    <w:p w14:paraId="1E58E981" w14:textId="77777777" w:rsidR="00874F51" w:rsidRPr="00DA17FA" w:rsidRDefault="00DA17FA" w:rsidP="00F929E1">
      <w:r>
        <w:t xml:space="preserve">Some professionals do not like working in multi-disciplinary teams as they feel that their views, opinions and ideas are not fully heard and that this may not be the best way </w:t>
      </w:r>
      <w:r w:rsidR="00A82831">
        <w:t>to fully meet their client’s needs.</w:t>
      </w:r>
      <w:r>
        <w:t xml:space="preserve"> </w:t>
      </w:r>
      <w:r w:rsidR="00A82831">
        <w:t xml:space="preserve"> However, most professionals agree that there are lots of benefits to everyone in working in this way too.</w:t>
      </w:r>
    </w:p>
    <w:sectPr w:rsidR="00874F51" w:rsidRPr="00DA17FA" w:rsidSect="00020844">
      <w:pgSz w:w="11906" w:h="16838"/>
      <w:pgMar w:top="426" w:right="1133" w:bottom="1135"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61294A"/>
    <w:multiLevelType w:val="hybridMultilevel"/>
    <w:tmpl w:val="88D4D1E2"/>
    <w:lvl w:ilvl="0" w:tplc="08090001">
      <w:start w:val="1"/>
      <w:numFmt w:val="bullet"/>
      <w:lvlText w:val=""/>
      <w:lvlJc w:val="left"/>
      <w:pPr>
        <w:ind w:left="755" w:hanging="360"/>
      </w:pPr>
      <w:rPr>
        <w:rFonts w:ascii="Symbol" w:hAnsi="Symbol" w:hint="default"/>
      </w:rPr>
    </w:lvl>
    <w:lvl w:ilvl="1" w:tplc="08090003">
      <w:start w:val="1"/>
      <w:numFmt w:val="bullet"/>
      <w:lvlText w:val="o"/>
      <w:lvlJc w:val="left"/>
      <w:pPr>
        <w:ind w:left="1475" w:hanging="360"/>
      </w:pPr>
      <w:rPr>
        <w:rFonts w:ascii="Courier New" w:hAnsi="Courier New" w:cs="Courier New" w:hint="default"/>
      </w:rPr>
    </w:lvl>
    <w:lvl w:ilvl="2" w:tplc="08090005">
      <w:start w:val="1"/>
      <w:numFmt w:val="bullet"/>
      <w:lvlText w:val=""/>
      <w:lvlJc w:val="left"/>
      <w:pPr>
        <w:ind w:left="2195" w:hanging="360"/>
      </w:pPr>
      <w:rPr>
        <w:rFonts w:ascii="Wingdings" w:hAnsi="Wingdings" w:hint="default"/>
      </w:rPr>
    </w:lvl>
    <w:lvl w:ilvl="3" w:tplc="08090001">
      <w:start w:val="1"/>
      <w:numFmt w:val="bullet"/>
      <w:lvlText w:val=""/>
      <w:lvlJc w:val="left"/>
      <w:pPr>
        <w:ind w:left="2915" w:hanging="360"/>
      </w:pPr>
      <w:rPr>
        <w:rFonts w:ascii="Symbol" w:hAnsi="Symbol" w:hint="default"/>
      </w:rPr>
    </w:lvl>
    <w:lvl w:ilvl="4" w:tplc="08090003">
      <w:start w:val="1"/>
      <w:numFmt w:val="bullet"/>
      <w:lvlText w:val="o"/>
      <w:lvlJc w:val="left"/>
      <w:pPr>
        <w:ind w:left="3635" w:hanging="360"/>
      </w:pPr>
      <w:rPr>
        <w:rFonts w:ascii="Courier New" w:hAnsi="Courier New" w:cs="Courier New" w:hint="default"/>
      </w:rPr>
    </w:lvl>
    <w:lvl w:ilvl="5" w:tplc="08090005">
      <w:start w:val="1"/>
      <w:numFmt w:val="bullet"/>
      <w:lvlText w:val=""/>
      <w:lvlJc w:val="left"/>
      <w:pPr>
        <w:ind w:left="4355" w:hanging="360"/>
      </w:pPr>
      <w:rPr>
        <w:rFonts w:ascii="Wingdings" w:hAnsi="Wingdings" w:hint="default"/>
      </w:rPr>
    </w:lvl>
    <w:lvl w:ilvl="6" w:tplc="08090001">
      <w:start w:val="1"/>
      <w:numFmt w:val="bullet"/>
      <w:lvlText w:val=""/>
      <w:lvlJc w:val="left"/>
      <w:pPr>
        <w:ind w:left="5075" w:hanging="360"/>
      </w:pPr>
      <w:rPr>
        <w:rFonts w:ascii="Symbol" w:hAnsi="Symbol" w:hint="default"/>
      </w:rPr>
    </w:lvl>
    <w:lvl w:ilvl="7" w:tplc="08090003">
      <w:start w:val="1"/>
      <w:numFmt w:val="bullet"/>
      <w:lvlText w:val="o"/>
      <w:lvlJc w:val="left"/>
      <w:pPr>
        <w:ind w:left="5795" w:hanging="360"/>
      </w:pPr>
      <w:rPr>
        <w:rFonts w:ascii="Courier New" w:hAnsi="Courier New" w:cs="Courier New" w:hint="default"/>
      </w:rPr>
    </w:lvl>
    <w:lvl w:ilvl="8" w:tplc="08090005">
      <w:start w:val="1"/>
      <w:numFmt w:val="bullet"/>
      <w:lvlText w:val=""/>
      <w:lvlJc w:val="left"/>
      <w:pPr>
        <w:ind w:left="6515"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C10"/>
    <w:rsid w:val="00020844"/>
    <w:rsid w:val="00037DC9"/>
    <w:rsid w:val="00210CF7"/>
    <w:rsid w:val="00277C63"/>
    <w:rsid w:val="002B6684"/>
    <w:rsid w:val="002C5DE9"/>
    <w:rsid w:val="002D76C5"/>
    <w:rsid w:val="003236E8"/>
    <w:rsid w:val="00330C4D"/>
    <w:rsid w:val="003A3684"/>
    <w:rsid w:val="003E0596"/>
    <w:rsid w:val="003F2038"/>
    <w:rsid w:val="004B0F42"/>
    <w:rsid w:val="004B715F"/>
    <w:rsid w:val="0051006C"/>
    <w:rsid w:val="00574253"/>
    <w:rsid w:val="005C5CCC"/>
    <w:rsid w:val="005D0FCE"/>
    <w:rsid w:val="006333E6"/>
    <w:rsid w:val="00644C10"/>
    <w:rsid w:val="00651806"/>
    <w:rsid w:val="007009BF"/>
    <w:rsid w:val="00720B08"/>
    <w:rsid w:val="00795AAC"/>
    <w:rsid w:val="00874F51"/>
    <w:rsid w:val="008C1819"/>
    <w:rsid w:val="009110C2"/>
    <w:rsid w:val="009F2ABE"/>
    <w:rsid w:val="00A430B5"/>
    <w:rsid w:val="00A82831"/>
    <w:rsid w:val="00B44F9C"/>
    <w:rsid w:val="00B55C9B"/>
    <w:rsid w:val="00B577A1"/>
    <w:rsid w:val="00C64A87"/>
    <w:rsid w:val="00CA17B1"/>
    <w:rsid w:val="00CA4393"/>
    <w:rsid w:val="00DA17FA"/>
    <w:rsid w:val="00E64D18"/>
    <w:rsid w:val="00EE3C12"/>
    <w:rsid w:val="00F20EC6"/>
    <w:rsid w:val="00F55B39"/>
    <w:rsid w:val="00F929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A46BF86"/>
  <w15:chartTrackingRefBased/>
  <w15:docId w15:val="{6529CD84-912A-4BAF-8D87-43B6791CC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44C10"/>
    <w:pPr>
      <w:spacing w:after="0" w:line="240" w:lineRule="auto"/>
    </w:pPr>
    <w:rPr>
      <w:rFonts w:ascii="Arial" w:eastAsia="Times New Roman" w:hAnsi="Arial"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44C10"/>
    <w:pPr>
      <w:spacing w:after="0" w:line="240" w:lineRule="auto"/>
      <w:jc w:val="both"/>
    </w:pPr>
    <w:rPr>
      <w:rFonts w:ascii="New York" w:eastAsia="Times New Roman" w:hAnsi="New York"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828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965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E8D75E50D38D1449095CDF5BED87B3E" ma:contentTypeVersion="12" ma:contentTypeDescription="Create a new document." ma:contentTypeScope="" ma:versionID="cdd55c15040df07d87432335672962c6">
  <xsd:schema xmlns:xsd="http://www.w3.org/2001/XMLSchema" xmlns:xs="http://www.w3.org/2001/XMLSchema" xmlns:p="http://schemas.microsoft.com/office/2006/metadata/properties" xmlns:ns2="101960c9-2583-49a4-9434-4c0cad7b266a" xmlns:ns3="10ebebe9-ad9c-417c-96aa-6a2f5b72dbd6" targetNamespace="http://schemas.microsoft.com/office/2006/metadata/properties" ma:root="true" ma:fieldsID="3d85fff58a90e0b49dbd1520a97bd20a" ns2:_="" ns3:_="">
    <xsd:import namespace="101960c9-2583-49a4-9434-4c0cad7b266a"/>
    <xsd:import namespace="10ebebe9-ad9c-417c-96aa-6a2f5b72db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Q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1960c9-2583-49a4-9434-4c0cad7b26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QA" ma:index="11" nillable="true" ma:displayName="QA" ma:format="Dropdown" ma:internalName="QA">
      <xsd:simpleType>
        <xsd:restriction base="dms:Text">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0ebebe9-ad9c-417c-96aa-6a2f5b72dbd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QA xmlns="101960c9-2583-49a4-9434-4c0cad7b266a" xsi:nil="true"/>
  </documentManagement>
</p:properties>
</file>

<file path=customXml/itemProps1.xml><?xml version="1.0" encoding="utf-8"?>
<ds:datastoreItem xmlns:ds="http://schemas.openxmlformats.org/officeDocument/2006/customXml" ds:itemID="{F47E9736-6B60-4506-A01D-D4DEDD0D99F2}">
  <ds:schemaRefs>
    <ds:schemaRef ds:uri="http://schemas.microsoft.com/sharepoint/v3/contenttype/forms"/>
  </ds:schemaRefs>
</ds:datastoreItem>
</file>

<file path=customXml/itemProps2.xml><?xml version="1.0" encoding="utf-8"?>
<ds:datastoreItem xmlns:ds="http://schemas.openxmlformats.org/officeDocument/2006/customXml" ds:itemID="{C5D2E41F-A9CF-40AE-8E40-A039B1FAB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1960c9-2583-49a4-9434-4c0cad7b266a"/>
    <ds:schemaRef ds:uri="10ebebe9-ad9c-417c-96aa-6a2f5b72d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0E9409-1A30-4C23-890D-EE35344EDEE0}">
  <ds:schemaRefs>
    <ds:schemaRef ds:uri="http://purl.org/dc/elements/1.1/"/>
    <ds:schemaRef ds:uri="http://schemas.microsoft.com/office/2006/metadata/properties"/>
    <ds:schemaRef ds:uri="10ebebe9-ad9c-417c-96aa-6a2f5b72dbd6"/>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01960c9-2583-49a4-9434-4c0cad7b266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4</Pages>
  <Words>1872</Words>
  <Characters>10676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Bushell, Karen</dc:creator>
  <cp:keywords/>
  <dc:description/>
  <cp:lastModifiedBy>Bushell, Karen</cp:lastModifiedBy>
  <cp:revision>13</cp:revision>
  <dcterms:created xsi:type="dcterms:W3CDTF">2020-01-15T11:06:00Z</dcterms:created>
  <dcterms:modified xsi:type="dcterms:W3CDTF">2020-01-30T15:32:00Z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0x0101005E8D75E50D38D1449095CDF5BED87B3E</vt:lpwstr>
  </property>
</Properties>
</file>